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02806" w:rsidRPr="005E688D" w:rsidRDefault="00C02806" w:rsidP="00C02806">
      <w:pPr>
        <w:spacing w:after="0" w:line="240" w:lineRule="auto"/>
        <w:contextualSpacing/>
        <w:rPr>
          <w:rFonts w:cs="Arial"/>
          <w:b/>
          <w:color w:val="7B0C00"/>
          <w:sz w:val="28"/>
          <w:szCs w:val="28"/>
        </w:rPr>
      </w:pPr>
      <w:r w:rsidRPr="005E688D">
        <w:rPr>
          <w:rFonts w:cs="Arial"/>
          <w:b/>
          <w:color w:val="7B0C00"/>
          <w:sz w:val="28"/>
          <w:szCs w:val="28"/>
        </w:rPr>
        <w:t>Fundamentals of Business</w:t>
      </w:r>
    </w:p>
    <w:p w:rsidR="00C02806" w:rsidRPr="005E688D" w:rsidRDefault="00C02806" w:rsidP="00C02806">
      <w:pPr>
        <w:spacing w:after="0" w:line="240" w:lineRule="auto"/>
        <w:contextualSpacing/>
        <w:rPr>
          <w:rFonts w:cs="Arial"/>
        </w:rPr>
      </w:pPr>
    </w:p>
    <w:p w:rsidR="00C02806" w:rsidRPr="005E688D" w:rsidRDefault="00C02806" w:rsidP="00C02806">
      <w:pPr>
        <w:pStyle w:val="Heading1"/>
        <w:ind w:firstLine="720"/>
      </w:pPr>
      <w:r>
        <w:t>Chapter 12</w:t>
      </w:r>
      <w:r w:rsidRPr="005E688D">
        <w:t>:</w:t>
      </w:r>
    </w:p>
    <w:p w:rsidR="00C02806" w:rsidRPr="005E688D" w:rsidRDefault="00C02806" w:rsidP="00C02806">
      <w:pPr>
        <w:spacing w:after="0" w:line="240" w:lineRule="auto"/>
        <w:ind w:left="2880"/>
        <w:contextualSpacing/>
        <w:rPr>
          <w:rFonts w:cs="Arial"/>
          <w:sz w:val="72"/>
          <w:szCs w:val="72"/>
        </w:rPr>
      </w:pPr>
    </w:p>
    <w:p w:rsidR="00C02806" w:rsidRPr="00A80CB9" w:rsidRDefault="00C02806" w:rsidP="00C02806">
      <w:pPr>
        <w:spacing w:after="0" w:line="240" w:lineRule="auto"/>
        <w:ind w:left="2880" w:firstLine="0"/>
        <w:contextualSpacing/>
        <w:rPr>
          <w:rFonts w:cs="Arial"/>
        </w:rPr>
      </w:pPr>
      <w:r>
        <w:rPr>
          <w:rFonts w:cs="Arial"/>
          <w:color w:val="646464"/>
          <w:sz w:val="72"/>
          <w:szCs w:val="72"/>
        </w:rPr>
        <w:t>Union/Management Issues</w:t>
      </w:r>
    </w:p>
    <w:p w:rsidR="00C02806" w:rsidRPr="00A80CB9" w:rsidRDefault="00C02806" w:rsidP="00C02806">
      <w:pPr>
        <w:spacing w:after="0" w:line="240" w:lineRule="auto"/>
        <w:contextualSpacing/>
        <w:rPr>
          <w:rFonts w:cs="Arial"/>
        </w:rPr>
      </w:pPr>
    </w:p>
    <w:p w:rsidR="00C02806" w:rsidRPr="00A80CB9" w:rsidRDefault="00C02806" w:rsidP="00C02806">
      <w:pPr>
        <w:spacing w:after="0" w:line="240" w:lineRule="auto"/>
        <w:ind w:left="2880" w:firstLine="0"/>
        <w:rPr>
          <w:rFonts w:cs="Arial"/>
          <w:sz w:val="21"/>
          <w:szCs w:val="21"/>
        </w:rPr>
      </w:pPr>
      <w:r w:rsidRPr="00A80CB9">
        <w:rPr>
          <w:rFonts w:cs="Arial"/>
          <w:sz w:val="21"/>
          <w:szCs w:val="21"/>
        </w:rPr>
        <w:t xml:space="preserve">Content for this chapter was adapted from the Saylor </w:t>
      </w:r>
      <w:proofErr w:type="gramStart"/>
      <w:r w:rsidRPr="00A80CB9">
        <w:rPr>
          <w:rFonts w:cs="Arial"/>
          <w:sz w:val="21"/>
          <w:szCs w:val="21"/>
        </w:rPr>
        <w:t xml:space="preserve">Foundation’s  </w:t>
      </w:r>
      <w:proofErr w:type="gramEnd"/>
      <w:r w:rsidRPr="00A80CB9">
        <w:fldChar w:fldCharType="begin"/>
      </w:r>
      <w:r w:rsidRPr="00A80CB9">
        <w:rPr>
          <w:rFonts w:cs="Arial"/>
        </w:rPr>
        <w:instrText xml:space="preserve"> HYPERLINK "http://www.saylor.org/site/textbooks/Exploring%20Business.docx" </w:instrText>
      </w:r>
      <w:r w:rsidRPr="00A80CB9">
        <w:fldChar w:fldCharType="separate"/>
      </w:r>
      <w:r w:rsidRPr="00A80CB9">
        <w:rPr>
          <w:rStyle w:val="Hyperlink"/>
          <w:rFonts w:cs="Arial"/>
          <w:sz w:val="21"/>
          <w:szCs w:val="21"/>
        </w:rPr>
        <w:t>http://www.saylor.org/site/textbooks/Exploring%20Business.docx</w:t>
      </w:r>
      <w:r w:rsidRPr="00A80CB9">
        <w:rPr>
          <w:rStyle w:val="Hyperlink"/>
          <w:rFonts w:cs="Arial"/>
          <w:sz w:val="21"/>
          <w:szCs w:val="21"/>
        </w:rPr>
        <w:fldChar w:fldCharType="end"/>
      </w:r>
      <w:r w:rsidRPr="00A80CB9">
        <w:rPr>
          <w:rFonts w:cs="Arial"/>
          <w:sz w:val="21"/>
          <w:szCs w:val="21"/>
        </w:rPr>
        <w:t xml:space="preserve">  by Virginia Tech under a </w:t>
      </w:r>
      <w:hyperlink r:id="rId9" w:history="1">
        <w:r w:rsidRPr="00A80CB9">
          <w:rPr>
            <w:rStyle w:val="Hyperlink"/>
            <w:rFonts w:cs="Arial"/>
            <w:sz w:val="21"/>
            <w:szCs w:val="21"/>
          </w:rPr>
          <w:t>Creative Commons Attribution-</w:t>
        </w:r>
        <w:proofErr w:type="spellStart"/>
        <w:r w:rsidRPr="00A80CB9">
          <w:rPr>
            <w:rStyle w:val="Hyperlink"/>
            <w:rFonts w:cs="Arial"/>
            <w:sz w:val="21"/>
            <w:szCs w:val="21"/>
          </w:rPr>
          <w:t>NonCommercial</w:t>
        </w:r>
        <w:proofErr w:type="spellEnd"/>
        <w:r w:rsidRPr="00A80CB9">
          <w:rPr>
            <w:rStyle w:val="Hyperlink"/>
            <w:rFonts w:cs="Arial"/>
            <w:sz w:val="21"/>
            <w:szCs w:val="21"/>
          </w:rPr>
          <w:t>-</w:t>
        </w:r>
        <w:proofErr w:type="spellStart"/>
        <w:r w:rsidRPr="00A80CB9">
          <w:rPr>
            <w:rStyle w:val="Hyperlink"/>
            <w:rFonts w:cs="Arial"/>
            <w:sz w:val="21"/>
            <w:szCs w:val="21"/>
          </w:rPr>
          <w:t>ShareAlike</w:t>
        </w:r>
        <w:proofErr w:type="spellEnd"/>
        <w:r w:rsidRPr="00A80CB9">
          <w:rPr>
            <w:rStyle w:val="Hyperlink"/>
            <w:rFonts w:cs="Arial"/>
            <w:sz w:val="21"/>
            <w:szCs w:val="21"/>
          </w:rPr>
          <w:t xml:space="preserve"> 3.0 License</w:t>
        </w:r>
      </w:hyperlink>
      <w:r w:rsidRPr="00A80CB9">
        <w:rPr>
          <w:rFonts w:cs="Arial"/>
          <w:sz w:val="21"/>
          <w:szCs w:val="21"/>
        </w:rPr>
        <w:t xml:space="preserve">. The Saylor Foundation previously adapted this work under a </w:t>
      </w:r>
      <w:hyperlink r:id="rId10" w:history="1">
        <w:r w:rsidRPr="00A80CB9">
          <w:rPr>
            <w:rStyle w:val="Hyperlink"/>
            <w:rFonts w:cs="Arial"/>
            <w:sz w:val="21"/>
            <w:szCs w:val="21"/>
          </w:rPr>
          <w:t>Creative Commons Attribution-</w:t>
        </w:r>
        <w:proofErr w:type="spellStart"/>
        <w:r w:rsidRPr="00A80CB9">
          <w:rPr>
            <w:rStyle w:val="Hyperlink"/>
            <w:rFonts w:cs="Arial"/>
            <w:sz w:val="21"/>
            <w:szCs w:val="21"/>
          </w:rPr>
          <w:t>NonCommercial</w:t>
        </w:r>
        <w:proofErr w:type="spellEnd"/>
        <w:r w:rsidRPr="00A80CB9">
          <w:rPr>
            <w:rStyle w:val="Hyperlink"/>
            <w:rFonts w:cs="Arial"/>
            <w:sz w:val="21"/>
            <w:szCs w:val="21"/>
          </w:rPr>
          <w:t>-</w:t>
        </w:r>
        <w:proofErr w:type="spellStart"/>
        <w:r w:rsidRPr="00A80CB9">
          <w:rPr>
            <w:rStyle w:val="Hyperlink"/>
            <w:rFonts w:cs="Arial"/>
            <w:sz w:val="21"/>
            <w:szCs w:val="21"/>
          </w:rPr>
          <w:t>ShareAlike</w:t>
        </w:r>
        <w:proofErr w:type="spellEnd"/>
        <w:r w:rsidRPr="00A80CB9">
          <w:rPr>
            <w:rStyle w:val="Hyperlink"/>
            <w:rFonts w:cs="Arial"/>
            <w:sz w:val="21"/>
            <w:szCs w:val="21"/>
          </w:rPr>
          <w:t xml:space="preserve"> 3.0 License</w:t>
        </w:r>
      </w:hyperlink>
      <w:r w:rsidRPr="00A80CB9">
        <w:rPr>
          <w:rFonts w:cs="Arial"/>
          <w:sz w:val="21"/>
          <w:szCs w:val="21"/>
        </w:rPr>
        <w:t xml:space="preserve"> without attribution as requested by the work’s original creator or licensee. </w:t>
      </w:r>
    </w:p>
    <w:p w:rsidR="00C02806" w:rsidRPr="00A80CB9" w:rsidRDefault="00C02806" w:rsidP="00C02806">
      <w:pPr>
        <w:spacing w:after="0" w:line="240" w:lineRule="auto"/>
        <w:rPr>
          <w:rFonts w:cs="Arial"/>
        </w:rPr>
      </w:pPr>
    </w:p>
    <w:p w:rsidR="00C02806" w:rsidRDefault="00C02806" w:rsidP="00C02806">
      <w:pPr>
        <w:spacing w:after="0" w:line="240" w:lineRule="auto"/>
        <w:ind w:left="2886" w:right="576" w:firstLine="0"/>
        <w:rPr>
          <w:rFonts w:cs="Arial"/>
          <w:sz w:val="20"/>
          <w:szCs w:val="20"/>
        </w:rPr>
      </w:pPr>
      <w:r w:rsidRPr="00A80CB9">
        <w:rPr>
          <w:rFonts w:cs="Arial"/>
          <w:sz w:val="20"/>
          <w:szCs w:val="20"/>
        </w:rPr>
        <w:t xml:space="preserve">If you redistribute any part of this work, you must retain on every digital or print page view the following attribution: </w:t>
      </w:r>
    </w:p>
    <w:p w:rsidR="00C02806" w:rsidRPr="00A80CB9" w:rsidRDefault="00C02806" w:rsidP="00C02806">
      <w:pPr>
        <w:spacing w:after="0" w:line="240" w:lineRule="auto"/>
        <w:ind w:left="2886" w:right="576" w:firstLine="0"/>
        <w:rPr>
          <w:rFonts w:cs="Arial"/>
          <w:sz w:val="20"/>
          <w:szCs w:val="20"/>
        </w:rPr>
      </w:pPr>
    </w:p>
    <w:p w:rsidR="00C02806" w:rsidRPr="00A80CB9" w:rsidRDefault="00C02806" w:rsidP="00C02806">
      <w:pPr>
        <w:spacing w:after="0" w:line="240" w:lineRule="auto"/>
        <w:ind w:left="3600" w:right="576" w:firstLine="0"/>
        <w:rPr>
          <w:rFonts w:cs="Arial"/>
          <w:sz w:val="20"/>
          <w:szCs w:val="20"/>
        </w:rPr>
      </w:pPr>
      <w:r w:rsidRPr="00A80CB9">
        <w:rPr>
          <w:rFonts w:cs="Arial"/>
          <w:noProof/>
          <w:sz w:val="20"/>
          <w:szCs w:val="20"/>
        </w:rPr>
        <w:drawing>
          <wp:inline distT="0" distB="0" distL="0" distR="0" wp14:anchorId="76EDF44E" wp14:editId="21C24422">
            <wp:extent cx="813818" cy="152400"/>
            <wp:effectExtent l="0" t="0" r="5715" b="0"/>
            <wp:docPr id="1569" name="Picture 1569">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 by nc sa (small profile).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813818" cy="152400"/>
                    </a:xfrm>
                    <a:prstGeom prst="rect">
                      <a:avLst/>
                    </a:prstGeom>
                  </pic:spPr>
                </pic:pic>
              </a:graphicData>
            </a:graphic>
          </wp:inline>
        </w:drawing>
      </w:r>
      <w:r w:rsidRPr="00A80CB9">
        <w:rPr>
          <w:rFonts w:cs="Arial"/>
          <w:sz w:val="20"/>
          <w:szCs w:val="20"/>
        </w:rPr>
        <w:t xml:space="preserve"> Download this book for free at: </w:t>
      </w:r>
      <w:hyperlink r:id="rId12" w:history="1">
        <w:r w:rsidRPr="00A80CB9">
          <w:rPr>
            <w:rStyle w:val="Hyperlink"/>
            <w:rFonts w:cs="Arial"/>
            <w:sz w:val="20"/>
            <w:szCs w:val="20"/>
          </w:rPr>
          <w:t>http://hdl.handle.net/10919/70961</w:t>
        </w:r>
      </w:hyperlink>
    </w:p>
    <w:p w:rsidR="00C02806" w:rsidRPr="00A80CB9" w:rsidRDefault="00C02806" w:rsidP="00C02806">
      <w:pPr>
        <w:spacing w:after="0" w:line="240" w:lineRule="auto"/>
        <w:ind w:firstLine="0"/>
        <w:contextualSpacing/>
        <w:rPr>
          <w:rFonts w:cs="Arial"/>
        </w:rPr>
      </w:pPr>
    </w:p>
    <w:p w:rsidR="00C02806" w:rsidRDefault="00C02806" w:rsidP="00C02806">
      <w:pPr>
        <w:spacing w:after="0" w:line="240" w:lineRule="auto"/>
        <w:ind w:right="576"/>
        <w:contextualSpacing/>
        <w:rPr>
          <w:rFonts w:eastAsia="Calibri" w:cs="Arial"/>
          <w:sz w:val="20"/>
          <w:szCs w:val="20"/>
        </w:rPr>
      </w:pPr>
      <w:r w:rsidRPr="00A80CB9">
        <w:rPr>
          <w:rFonts w:cs="Arial"/>
          <w:noProof/>
          <w:sz w:val="72"/>
          <w:szCs w:val="72"/>
        </w:rPr>
        <w:drawing>
          <wp:anchor distT="0" distB="0" distL="114300" distR="114300" simplePos="0" relativeHeight="251758592" behindDoc="1" locked="0" layoutInCell="1" allowOverlap="1" wp14:anchorId="34BC8021" wp14:editId="3E8C392C">
            <wp:simplePos x="0" y="0"/>
            <wp:positionH relativeFrom="column">
              <wp:posOffset>-1890395</wp:posOffset>
            </wp:positionH>
            <wp:positionV relativeFrom="paragraph">
              <wp:posOffset>302895</wp:posOffset>
            </wp:positionV>
            <wp:extent cx="3429635" cy="3358854"/>
            <wp:effectExtent l="0" t="0" r="0" b="0"/>
            <wp:wrapNone/>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hevrons.png"/>
                    <pic:cNvPicPr/>
                  </pic:nvPicPr>
                  <pic:blipFill>
                    <a:blip r:embed="rId13">
                      <a:alphaModFix amt="50000"/>
                      <a:extLst>
                        <a:ext uri="{28A0092B-C50C-407E-A947-70E740481C1C}">
                          <a14:useLocalDpi xmlns:a14="http://schemas.microsoft.com/office/drawing/2010/main" val="0"/>
                        </a:ext>
                      </a:extLst>
                    </a:blip>
                    <a:stretch>
                      <a:fillRect/>
                    </a:stretch>
                  </pic:blipFill>
                  <pic:spPr>
                    <a:xfrm>
                      <a:off x="0" y="0"/>
                      <a:ext cx="3429635" cy="3358854"/>
                    </a:xfrm>
                    <a:prstGeom prst="rect">
                      <a:avLst/>
                    </a:prstGeom>
                  </pic:spPr>
                </pic:pic>
              </a:graphicData>
            </a:graphic>
            <wp14:sizeRelH relativeFrom="page">
              <wp14:pctWidth>0</wp14:pctWidth>
            </wp14:sizeRelH>
            <wp14:sizeRelV relativeFrom="page">
              <wp14:pctHeight>0</wp14:pctHeight>
            </wp14:sizeRelV>
          </wp:anchor>
        </w:drawing>
      </w:r>
    </w:p>
    <w:p w:rsidR="00C02806" w:rsidRDefault="00C02806" w:rsidP="00C02806">
      <w:pPr>
        <w:spacing w:after="0" w:line="240" w:lineRule="auto"/>
        <w:ind w:left="2160" w:right="576"/>
        <w:contextualSpacing/>
        <w:rPr>
          <w:rFonts w:eastAsia="Calibri" w:cs="Arial"/>
          <w:sz w:val="20"/>
          <w:szCs w:val="20"/>
        </w:rPr>
      </w:pPr>
    </w:p>
    <w:p w:rsidR="00C02806" w:rsidRDefault="00C02806" w:rsidP="00C02806">
      <w:pPr>
        <w:spacing w:after="0" w:line="240" w:lineRule="auto"/>
        <w:ind w:left="2160" w:right="576"/>
        <w:contextualSpacing/>
        <w:rPr>
          <w:rFonts w:eastAsia="Calibri" w:cs="Arial"/>
          <w:sz w:val="20"/>
          <w:szCs w:val="20"/>
        </w:rPr>
      </w:pPr>
    </w:p>
    <w:p w:rsidR="00C02806" w:rsidRDefault="00C02806" w:rsidP="00C02806">
      <w:pPr>
        <w:spacing w:after="0" w:line="240" w:lineRule="auto"/>
        <w:ind w:left="2160" w:right="576"/>
        <w:contextualSpacing/>
        <w:rPr>
          <w:rFonts w:eastAsia="Calibri" w:cs="Arial"/>
          <w:sz w:val="20"/>
          <w:szCs w:val="20"/>
        </w:rPr>
      </w:pPr>
    </w:p>
    <w:p w:rsidR="00C02806" w:rsidRDefault="00C02806" w:rsidP="00C02806">
      <w:pPr>
        <w:spacing w:after="0" w:line="240" w:lineRule="auto"/>
        <w:ind w:left="2160" w:right="576"/>
        <w:contextualSpacing/>
        <w:rPr>
          <w:rFonts w:eastAsia="Calibri" w:cs="Arial"/>
          <w:sz w:val="20"/>
          <w:szCs w:val="20"/>
        </w:rPr>
      </w:pPr>
    </w:p>
    <w:p w:rsidR="00C02806" w:rsidRPr="00A80CB9" w:rsidRDefault="00C02806" w:rsidP="00C02806">
      <w:pPr>
        <w:spacing w:after="0" w:line="240" w:lineRule="auto"/>
        <w:ind w:left="2160" w:right="576"/>
        <w:contextualSpacing/>
        <w:rPr>
          <w:rFonts w:eastAsia="Calibri" w:cs="Arial"/>
          <w:sz w:val="20"/>
          <w:szCs w:val="20"/>
        </w:rPr>
      </w:pPr>
      <w:r w:rsidRPr="00A80CB9">
        <w:rPr>
          <w:rFonts w:eastAsia="Calibri" w:cs="Arial"/>
          <w:sz w:val="20"/>
          <w:szCs w:val="20"/>
        </w:rPr>
        <w:t>Lead Author: Stephen J. Skripak</w:t>
      </w:r>
    </w:p>
    <w:p w:rsidR="00C02806" w:rsidRPr="00A80CB9" w:rsidRDefault="00C02806" w:rsidP="00C02806">
      <w:pPr>
        <w:spacing w:after="0" w:line="240" w:lineRule="auto"/>
        <w:ind w:left="2160" w:right="576"/>
        <w:contextualSpacing/>
        <w:rPr>
          <w:rFonts w:eastAsia="Calibri" w:cs="Arial"/>
          <w:sz w:val="20"/>
          <w:szCs w:val="20"/>
        </w:rPr>
      </w:pPr>
      <w:r w:rsidRPr="00A80CB9">
        <w:rPr>
          <w:rFonts w:eastAsia="Calibri" w:cs="Arial"/>
          <w:sz w:val="20"/>
          <w:szCs w:val="20"/>
        </w:rPr>
        <w:t>Contributors: Anastasia Cortes, Anita Walz</w:t>
      </w:r>
    </w:p>
    <w:p w:rsidR="00C02806" w:rsidRPr="00A80CB9" w:rsidRDefault="00C02806" w:rsidP="00C02806">
      <w:pPr>
        <w:spacing w:after="0" w:line="240" w:lineRule="auto"/>
        <w:ind w:left="2160" w:right="576"/>
        <w:contextualSpacing/>
        <w:rPr>
          <w:rFonts w:eastAsia="Calibri" w:cs="Arial"/>
          <w:sz w:val="20"/>
          <w:szCs w:val="20"/>
        </w:rPr>
      </w:pPr>
      <w:r w:rsidRPr="00A80CB9">
        <w:rPr>
          <w:rFonts w:eastAsia="Calibri" w:cs="Arial"/>
          <w:sz w:val="20"/>
          <w:szCs w:val="20"/>
        </w:rPr>
        <w:t>Layout: Anastasia Cortes</w:t>
      </w:r>
    </w:p>
    <w:p w:rsidR="00C02806" w:rsidRPr="00A80CB9" w:rsidRDefault="00C02806" w:rsidP="00C02806">
      <w:pPr>
        <w:spacing w:after="0" w:line="240" w:lineRule="auto"/>
        <w:ind w:left="2160" w:right="576"/>
        <w:contextualSpacing/>
        <w:rPr>
          <w:rFonts w:eastAsia="Calibri" w:cs="Arial"/>
          <w:color w:val="3C5B6F"/>
          <w:sz w:val="20"/>
          <w:szCs w:val="20"/>
          <w:u w:val="single"/>
        </w:rPr>
      </w:pPr>
      <w:r w:rsidRPr="00A80CB9">
        <w:rPr>
          <w:rFonts w:eastAsia="Calibri" w:cs="Arial"/>
          <w:sz w:val="20"/>
          <w:szCs w:val="20"/>
        </w:rPr>
        <w:t xml:space="preserve">Selected graphics: Brian Craig </w:t>
      </w:r>
      <w:hyperlink r:id="rId14" w:history="1">
        <w:r w:rsidRPr="00A80CB9">
          <w:rPr>
            <w:rFonts w:eastAsia="Calibri" w:cs="Arial"/>
            <w:color w:val="3C5B6F"/>
            <w:sz w:val="20"/>
            <w:szCs w:val="20"/>
            <w:u w:val="single"/>
          </w:rPr>
          <w:t>http://bcraigdesign.com</w:t>
        </w:r>
      </w:hyperlink>
    </w:p>
    <w:p w:rsidR="00C02806" w:rsidRPr="00A80CB9" w:rsidRDefault="00C02806" w:rsidP="00C02806">
      <w:pPr>
        <w:spacing w:after="0" w:line="240" w:lineRule="auto"/>
        <w:ind w:left="2160" w:right="576"/>
        <w:contextualSpacing/>
        <w:rPr>
          <w:rFonts w:eastAsia="Calibri" w:cs="Arial"/>
          <w:sz w:val="20"/>
          <w:szCs w:val="20"/>
        </w:rPr>
      </w:pPr>
      <w:r w:rsidRPr="00A80CB9">
        <w:rPr>
          <w:rFonts w:eastAsia="Calibri" w:cs="Arial"/>
          <w:sz w:val="20"/>
          <w:szCs w:val="20"/>
        </w:rPr>
        <w:t>Cover design: Trevor Finney</w:t>
      </w:r>
    </w:p>
    <w:p w:rsidR="00C02806" w:rsidRPr="00A80CB9" w:rsidRDefault="00C02806" w:rsidP="00C02806">
      <w:pPr>
        <w:spacing w:after="0" w:line="240" w:lineRule="auto"/>
        <w:ind w:left="2160" w:right="576"/>
        <w:contextualSpacing/>
        <w:rPr>
          <w:rFonts w:eastAsia="Calibri" w:cs="Arial"/>
          <w:sz w:val="20"/>
          <w:szCs w:val="20"/>
        </w:rPr>
      </w:pPr>
      <w:r w:rsidRPr="00A80CB9">
        <w:rPr>
          <w:rFonts w:eastAsia="Calibri" w:cs="Arial"/>
          <w:sz w:val="20"/>
          <w:szCs w:val="20"/>
        </w:rPr>
        <w:t xml:space="preserve">Student Reviewers: Jonathan De Pena, Nina Lindsay, </w:t>
      </w:r>
      <w:proofErr w:type="spellStart"/>
      <w:r w:rsidRPr="00A80CB9">
        <w:rPr>
          <w:rFonts w:eastAsia="Calibri" w:cs="Arial"/>
          <w:sz w:val="20"/>
          <w:szCs w:val="20"/>
        </w:rPr>
        <w:t>Sachi</w:t>
      </w:r>
      <w:proofErr w:type="spellEnd"/>
      <w:r w:rsidRPr="00A80CB9">
        <w:rPr>
          <w:rFonts w:eastAsia="Calibri" w:cs="Arial"/>
          <w:sz w:val="20"/>
          <w:szCs w:val="20"/>
        </w:rPr>
        <w:t xml:space="preserve"> </w:t>
      </w:r>
      <w:proofErr w:type="spellStart"/>
      <w:r w:rsidRPr="00A80CB9">
        <w:rPr>
          <w:rFonts w:eastAsia="Calibri" w:cs="Arial"/>
          <w:sz w:val="20"/>
          <w:szCs w:val="20"/>
        </w:rPr>
        <w:t>Soni</w:t>
      </w:r>
      <w:proofErr w:type="spellEnd"/>
    </w:p>
    <w:p w:rsidR="00C02806" w:rsidRPr="00A80CB9" w:rsidRDefault="00C02806" w:rsidP="00C02806">
      <w:pPr>
        <w:spacing w:after="0" w:line="240" w:lineRule="auto"/>
        <w:ind w:left="2160"/>
        <w:contextualSpacing/>
        <w:rPr>
          <w:rFonts w:eastAsia="Calibri" w:cs="Arial"/>
          <w:sz w:val="20"/>
          <w:szCs w:val="20"/>
        </w:rPr>
      </w:pPr>
      <w:r w:rsidRPr="00A80CB9">
        <w:rPr>
          <w:rFonts w:eastAsia="Calibri" w:cs="Arial"/>
          <w:sz w:val="20"/>
          <w:szCs w:val="20"/>
        </w:rPr>
        <w:t>Project Manager: Anita Walz</w:t>
      </w:r>
    </w:p>
    <w:p w:rsidR="00C02806" w:rsidRPr="00A80CB9" w:rsidRDefault="00C02806" w:rsidP="00C02806">
      <w:pPr>
        <w:spacing w:after="0" w:line="240" w:lineRule="auto"/>
        <w:ind w:left="2880"/>
        <w:contextualSpacing/>
        <w:rPr>
          <w:rFonts w:cs="Arial"/>
          <w:color w:val="000000" w:themeColor="text1"/>
          <w:sz w:val="20"/>
          <w:szCs w:val="20"/>
        </w:rPr>
      </w:pPr>
    </w:p>
    <w:p w:rsidR="00C02806" w:rsidRPr="00A80CB9" w:rsidRDefault="00C02806" w:rsidP="00C02806">
      <w:pPr>
        <w:spacing w:after="0" w:line="240" w:lineRule="auto"/>
        <w:ind w:left="2880"/>
        <w:contextualSpacing/>
        <w:rPr>
          <w:rFonts w:cs="Arial"/>
          <w:color w:val="000000" w:themeColor="text1"/>
          <w:sz w:val="21"/>
          <w:szCs w:val="21"/>
        </w:rPr>
      </w:pPr>
    </w:p>
    <w:p w:rsidR="00C02806" w:rsidRPr="00A80CB9" w:rsidRDefault="00C02806" w:rsidP="00C02806">
      <w:pPr>
        <w:spacing w:after="0" w:line="240" w:lineRule="auto"/>
        <w:ind w:left="2880" w:right="576" w:firstLine="0"/>
        <w:rPr>
          <w:rFonts w:cs="Arial"/>
          <w:sz w:val="20"/>
          <w:szCs w:val="20"/>
        </w:rPr>
      </w:pPr>
      <w:r w:rsidRPr="00A80CB9">
        <w:rPr>
          <w:rFonts w:cs="Arial"/>
          <w:noProof/>
          <w:sz w:val="20"/>
          <w:szCs w:val="20"/>
        </w:rPr>
        <w:drawing>
          <wp:inline distT="0" distB="0" distL="0" distR="0" wp14:anchorId="247A15E4" wp14:editId="7AA69B8C">
            <wp:extent cx="813818" cy="152400"/>
            <wp:effectExtent l="0" t="0" r="5715" b="0"/>
            <wp:docPr id="1572" name="Picture 1572">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 by nc sa (small profile).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813818" cy="152400"/>
                    </a:xfrm>
                    <a:prstGeom prst="rect">
                      <a:avLst/>
                    </a:prstGeom>
                  </pic:spPr>
                </pic:pic>
              </a:graphicData>
            </a:graphic>
          </wp:inline>
        </w:drawing>
      </w:r>
      <w:r>
        <w:rPr>
          <w:rFonts w:cs="Arial"/>
          <w:sz w:val="20"/>
          <w:szCs w:val="20"/>
        </w:rPr>
        <w:t xml:space="preserve"> This chapter is licensed with a Creative Commons </w:t>
      </w:r>
      <w:hyperlink r:id="rId15" w:history="1">
        <w:r w:rsidRPr="00A80CB9">
          <w:rPr>
            <w:rStyle w:val="Hyperlink"/>
            <w:rFonts w:cs="Arial"/>
            <w:sz w:val="20"/>
            <w:szCs w:val="20"/>
          </w:rPr>
          <w:t>Attribution-Noncommercial-Sharealike 3.0 License</w:t>
        </w:r>
      </w:hyperlink>
      <w:r>
        <w:rPr>
          <w:rFonts w:cs="Arial"/>
          <w:sz w:val="20"/>
          <w:szCs w:val="20"/>
        </w:rPr>
        <w:t>.</w:t>
      </w:r>
      <w:r w:rsidRPr="00A80CB9">
        <w:rPr>
          <w:rFonts w:cs="Arial"/>
          <w:sz w:val="20"/>
          <w:szCs w:val="20"/>
        </w:rPr>
        <w:t xml:space="preserve"> Download this book for free at: </w:t>
      </w:r>
      <w:hyperlink r:id="rId16" w:history="1">
        <w:r w:rsidRPr="00A80CB9">
          <w:rPr>
            <w:rStyle w:val="Hyperlink"/>
            <w:rFonts w:cs="Arial"/>
            <w:sz w:val="20"/>
            <w:szCs w:val="20"/>
          </w:rPr>
          <w:t>http://hdl.handle.net/10919/70961</w:t>
        </w:r>
      </w:hyperlink>
    </w:p>
    <w:p w:rsidR="00C02806" w:rsidRDefault="00C02806" w:rsidP="00C02806">
      <w:pPr>
        <w:spacing w:after="0" w:line="240" w:lineRule="auto"/>
        <w:ind w:left="2160" w:right="576"/>
        <w:contextualSpacing/>
        <w:rPr>
          <w:rFonts w:eastAsia="Calibri" w:cs="Arial"/>
          <w:b/>
          <w:sz w:val="20"/>
          <w:szCs w:val="20"/>
        </w:rPr>
      </w:pPr>
    </w:p>
    <w:p w:rsidR="00C02806" w:rsidRPr="00A80CB9" w:rsidRDefault="00C02806" w:rsidP="00C02806">
      <w:pPr>
        <w:spacing w:after="0" w:line="240" w:lineRule="auto"/>
        <w:ind w:left="2160" w:right="576"/>
        <w:contextualSpacing/>
        <w:rPr>
          <w:rFonts w:eastAsia="Calibri" w:cs="Arial"/>
          <w:b/>
          <w:sz w:val="20"/>
          <w:szCs w:val="20"/>
        </w:rPr>
      </w:pPr>
    </w:p>
    <w:p w:rsidR="00C02806" w:rsidRDefault="00C02806" w:rsidP="00C02806">
      <w:pPr>
        <w:spacing w:after="0" w:line="240" w:lineRule="auto"/>
        <w:ind w:left="2160" w:right="576"/>
        <w:contextualSpacing/>
        <w:rPr>
          <w:rFonts w:eastAsia="Calibri" w:cs="Arial"/>
          <w:b/>
          <w:sz w:val="20"/>
          <w:szCs w:val="20"/>
        </w:rPr>
      </w:pPr>
    </w:p>
    <w:p w:rsidR="00C02806" w:rsidRDefault="00C02806" w:rsidP="00C02806">
      <w:pPr>
        <w:spacing w:after="0" w:line="240" w:lineRule="auto"/>
        <w:ind w:left="2160" w:right="576"/>
        <w:contextualSpacing/>
        <w:rPr>
          <w:rFonts w:eastAsia="Calibri" w:cs="Arial"/>
          <w:b/>
          <w:sz w:val="20"/>
          <w:szCs w:val="20"/>
        </w:rPr>
      </w:pPr>
    </w:p>
    <w:p w:rsidR="00C02806" w:rsidRPr="00A80CB9" w:rsidRDefault="00C02806" w:rsidP="00C02806">
      <w:pPr>
        <w:spacing w:after="0" w:line="240" w:lineRule="auto"/>
        <w:ind w:left="2160" w:right="576"/>
        <w:contextualSpacing/>
        <w:rPr>
          <w:rFonts w:eastAsia="Calibri" w:cs="Arial"/>
          <w:b/>
          <w:sz w:val="20"/>
          <w:szCs w:val="20"/>
        </w:rPr>
      </w:pPr>
    </w:p>
    <w:p w:rsidR="00C02806" w:rsidRPr="00A80CB9" w:rsidRDefault="00C02806" w:rsidP="00C02806">
      <w:pPr>
        <w:spacing w:after="0" w:line="240" w:lineRule="auto"/>
        <w:ind w:left="2160" w:right="576"/>
        <w:contextualSpacing/>
        <w:rPr>
          <w:rFonts w:eastAsia="Calibri" w:cs="Arial"/>
          <w:b/>
          <w:sz w:val="20"/>
          <w:szCs w:val="20"/>
        </w:rPr>
      </w:pPr>
      <w:proofErr w:type="spellStart"/>
      <w:r w:rsidRPr="00A80CB9">
        <w:rPr>
          <w:rFonts w:eastAsia="Calibri" w:cs="Arial"/>
          <w:b/>
          <w:sz w:val="20"/>
          <w:szCs w:val="20"/>
        </w:rPr>
        <w:t>Pamplin</w:t>
      </w:r>
      <w:proofErr w:type="spellEnd"/>
      <w:r w:rsidRPr="00A80CB9">
        <w:rPr>
          <w:rFonts w:eastAsia="Calibri" w:cs="Arial"/>
          <w:b/>
          <w:sz w:val="20"/>
          <w:szCs w:val="20"/>
        </w:rPr>
        <w:t xml:space="preserve"> College of Business and Virginia Tech Libraries</w:t>
      </w:r>
    </w:p>
    <w:p w:rsidR="00C02806" w:rsidRPr="00A80CB9" w:rsidRDefault="00C02806" w:rsidP="00C02806">
      <w:pPr>
        <w:spacing w:after="0" w:line="240" w:lineRule="auto"/>
        <w:ind w:left="2160" w:right="576"/>
        <w:contextualSpacing/>
        <w:rPr>
          <w:rFonts w:eastAsia="Calibri" w:cs="Arial"/>
          <w:b/>
          <w:sz w:val="20"/>
          <w:szCs w:val="20"/>
        </w:rPr>
      </w:pPr>
      <w:r w:rsidRPr="00A80CB9">
        <w:rPr>
          <w:rFonts w:eastAsia="Calibri" w:cs="Arial"/>
          <w:b/>
          <w:sz w:val="20"/>
          <w:szCs w:val="20"/>
        </w:rPr>
        <w:t>July 2016</w:t>
      </w:r>
    </w:p>
    <w:p w:rsidR="00C02806" w:rsidRDefault="00C02806" w:rsidP="008D1C70">
      <w:pPr>
        <w:pStyle w:val="Heading1"/>
        <w:sectPr w:rsidR="00C02806" w:rsidSect="00F435C0">
          <w:footerReference w:type="even" r:id="rId17"/>
          <w:footerReference w:type="default" r:id="rId18"/>
          <w:endnotePr>
            <w:numFmt w:val="decimal"/>
          </w:endnotePr>
          <w:type w:val="continuous"/>
          <w:pgSz w:w="12240" w:h="15840" w:code="1"/>
          <w:pgMar w:top="1080" w:right="1080" w:bottom="1296" w:left="1080" w:header="720" w:footer="432" w:gutter="0"/>
          <w:cols w:space="720"/>
          <w:docGrid w:linePitch="326"/>
        </w:sectPr>
      </w:pPr>
    </w:p>
    <w:p w:rsidR="00EF6D1D" w:rsidRPr="008D1C70" w:rsidRDefault="003E035A" w:rsidP="008D1C70">
      <w:pPr>
        <w:pStyle w:val="Heading1"/>
      </w:pPr>
      <w:r>
        <w:rPr>
          <w:noProof/>
        </w:rPr>
        <w:lastRenderedPageBreak/>
        <w:drawing>
          <wp:anchor distT="0" distB="0" distL="114300" distR="114300" simplePos="0" relativeHeight="251709440" behindDoc="1" locked="0" layoutInCell="1" allowOverlap="1" wp14:anchorId="486B1D2F" wp14:editId="504B7089">
            <wp:simplePos x="0" y="0"/>
            <wp:positionH relativeFrom="column">
              <wp:posOffset>-103506</wp:posOffset>
            </wp:positionH>
            <wp:positionV relativeFrom="paragraph">
              <wp:posOffset>-30306</wp:posOffset>
            </wp:positionV>
            <wp:extent cx="6455664" cy="585216"/>
            <wp:effectExtent l="0" t="0" r="2540" b="5715"/>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Headingbackground.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455664" cy="585216"/>
                    </a:xfrm>
                    <a:prstGeom prst="rect">
                      <a:avLst/>
                    </a:prstGeom>
                  </pic:spPr>
                </pic:pic>
              </a:graphicData>
            </a:graphic>
            <wp14:sizeRelH relativeFrom="margin">
              <wp14:pctWidth>0</wp14:pctWidth>
            </wp14:sizeRelH>
            <wp14:sizeRelV relativeFrom="margin">
              <wp14:pctHeight>0</wp14:pctHeight>
            </wp14:sizeRelV>
          </wp:anchor>
        </w:drawing>
      </w:r>
      <w:r w:rsidR="008D1C70">
        <w:t>C</w:t>
      </w:r>
      <w:r w:rsidR="004222B3">
        <w:t xml:space="preserve">hapter </w:t>
      </w:r>
      <w:r w:rsidR="00B1133C">
        <w:t>12</w:t>
      </w:r>
    </w:p>
    <w:p w:rsidR="0098110D" w:rsidRPr="0098110D" w:rsidRDefault="003C6F34" w:rsidP="0098110D">
      <w:pPr>
        <w:pStyle w:val="Heading2"/>
        <w:rPr>
          <w:noProof/>
        </w:rPr>
      </w:pPr>
      <w:r>
        <w:rPr>
          <w:noProof/>
        </w:rPr>
        <w:drawing>
          <wp:anchor distT="0" distB="0" distL="114300" distR="114300" simplePos="0" relativeHeight="251652093" behindDoc="1" locked="0" layoutInCell="1" allowOverlap="1" wp14:anchorId="79291726" wp14:editId="386A15C6">
            <wp:simplePos x="0" y="0"/>
            <wp:positionH relativeFrom="column">
              <wp:posOffset>-450850</wp:posOffset>
            </wp:positionH>
            <wp:positionV relativeFrom="paragraph">
              <wp:posOffset>614680</wp:posOffset>
            </wp:positionV>
            <wp:extent cx="3587115" cy="3742690"/>
            <wp:effectExtent l="0" t="0" r="0" b="0"/>
            <wp:wrapNone/>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Key Takeaways top arrows only.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587115" cy="3742690"/>
                    </a:xfrm>
                    <a:prstGeom prst="rect">
                      <a:avLst/>
                    </a:prstGeom>
                  </pic:spPr>
                </pic:pic>
              </a:graphicData>
            </a:graphic>
          </wp:anchor>
        </w:drawing>
      </w:r>
      <w:r w:rsidR="00B1133C">
        <w:rPr>
          <w:noProof/>
        </w:rPr>
        <w:t>Union/Management Issues</w:t>
      </w:r>
    </w:p>
    <w:p w:rsidR="000F3B20" w:rsidRDefault="000F3B20" w:rsidP="00EF6D1D">
      <w:pPr>
        <w:pStyle w:val="Heading2"/>
      </w:pPr>
    </w:p>
    <w:p w:rsidR="0098110D" w:rsidRDefault="0098110D" w:rsidP="0098110D">
      <w:pPr>
        <w:pStyle w:val="Heading3"/>
      </w:pPr>
      <w:r>
        <w:rPr>
          <w:noProof/>
        </w:rPr>
        <mc:AlternateContent>
          <mc:Choice Requires="wps">
            <w:drawing>
              <wp:anchor distT="0" distB="0" distL="114300" distR="114300" simplePos="0" relativeHeight="251717632" behindDoc="1" locked="0" layoutInCell="1" allowOverlap="1" wp14:anchorId="58D22844" wp14:editId="115FA2A8">
                <wp:simplePos x="0" y="0"/>
                <wp:positionH relativeFrom="column">
                  <wp:posOffset>247731</wp:posOffset>
                </wp:positionH>
                <wp:positionV relativeFrom="paragraph">
                  <wp:posOffset>305435</wp:posOffset>
                </wp:positionV>
                <wp:extent cx="6102350" cy="3540868"/>
                <wp:effectExtent l="133350" t="114300" r="127000" b="116840"/>
                <wp:wrapNone/>
                <wp:docPr id="210" name="Rectangle 210"/>
                <wp:cNvGraphicFramePr/>
                <a:graphic xmlns:a="http://schemas.openxmlformats.org/drawingml/2006/main">
                  <a:graphicData uri="http://schemas.microsoft.com/office/word/2010/wordprocessingShape">
                    <wps:wsp>
                      <wps:cNvSpPr/>
                      <wps:spPr>
                        <a:xfrm>
                          <a:off x="0" y="0"/>
                          <a:ext cx="6102350" cy="3540868"/>
                        </a:xfrm>
                        <a:prstGeom prst="rect">
                          <a:avLst/>
                        </a:prstGeom>
                        <a:solidFill>
                          <a:schemeClr val="bg1"/>
                        </a:solidFill>
                        <a:ln>
                          <a:no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5="http://schemas.microsoft.com/office/word/2012/wordml">
            <w:pict>
              <v:rect w14:anchorId="66455D91" id="Rectangle 210" o:spid="_x0000_s1026" style="position:absolute;margin-left:19.5pt;margin-top:24.05pt;width:480.5pt;height:278.8pt;z-index:-2515988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" fillcolor="white [3212]" stroked="f" strokeweight="2pt">
                <v:shadow on="t" type="perspective" color="black" opacity="26214f" offset="0,0" matrix="66847f,,,66847f"/>
              </v:rect>
            </w:pict>
          </mc:Fallback>
        </mc:AlternateContent>
      </w:r>
    </w:p>
    <w:p w:rsidR="00EF6D1D" w:rsidRPr="00C50AFC" w:rsidRDefault="00EF6D1D" w:rsidP="0098110D">
      <w:pPr>
        <w:pStyle w:val="Heading3"/>
      </w:pPr>
      <w:r w:rsidRPr="00C50AFC">
        <w:t>Learning Objectives</w:t>
      </w:r>
    </w:p>
    <w:p w:rsidR="00B1133C" w:rsidRPr="00B1133C" w:rsidRDefault="00B1133C" w:rsidP="00B1133C">
      <w:pPr>
        <w:pStyle w:val="Title"/>
        <w:ind w:right="576" w:hanging="720"/>
      </w:pPr>
      <w:r w:rsidRPr="00B1133C">
        <w:t xml:space="preserve">Explain why workers unionize and how unions are </w:t>
      </w:r>
      <w:proofErr w:type="gramStart"/>
      <w:r w:rsidRPr="00B1133C">
        <w:t>structured</w:t>
      </w:r>
      <w:proofErr w:type="gramEnd"/>
      <w:r w:rsidRPr="00B1133C">
        <w:t>, and describe the collective-bargaining process</w:t>
      </w:r>
    </w:p>
    <w:p w:rsidR="00B1133C" w:rsidRPr="00B1133C" w:rsidRDefault="00B27C1B" w:rsidP="00B1133C">
      <w:pPr>
        <w:pStyle w:val="Title"/>
        <w:ind w:right="576" w:hanging="720"/>
      </w:pPr>
      <w:r>
        <w:rPr>
          <w:noProof/>
        </w:rPr>
        <w:drawing>
          <wp:anchor distT="0" distB="0" distL="114300" distR="114300" simplePos="0" relativeHeight="251651068" behindDoc="1" locked="0" layoutInCell="1" allowOverlap="1" wp14:anchorId="1CEFB45E" wp14:editId="32E72981">
            <wp:simplePos x="0" y="0"/>
            <wp:positionH relativeFrom="column">
              <wp:posOffset>3022600</wp:posOffset>
            </wp:positionH>
            <wp:positionV relativeFrom="paragraph">
              <wp:posOffset>182245</wp:posOffset>
            </wp:positionV>
            <wp:extent cx="3712464" cy="3639312"/>
            <wp:effectExtent l="0" t="0" r="254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Key Takeaways bottom arrows only.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712464" cy="3639312"/>
                    </a:xfrm>
                    <a:prstGeom prst="rect">
                      <a:avLst/>
                    </a:prstGeom>
                  </pic:spPr>
                </pic:pic>
              </a:graphicData>
            </a:graphic>
            <wp14:sizeRelH relativeFrom="margin">
              <wp14:pctWidth>0</wp14:pctWidth>
            </wp14:sizeRelH>
            <wp14:sizeRelV relativeFrom="margin">
              <wp14:pctHeight>0</wp14:pctHeight>
            </wp14:sizeRelV>
          </wp:anchor>
        </w:drawing>
      </w:r>
      <w:r w:rsidR="00B1133C" w:rsidRPr="00B1133C">
        <w:t>Discuss key terms associated with union/management issues, such as mediation and arbitration.</w:t>
      </w:r>
    </w:p>
    <w:p w:rsidR="0098110D" w:rsidRDefault="00B1133C" w:rsidP="00B1133C">
      <w:pPr>
        <w:pStyle w:val="Title"/>
        <w:ind w:right="576" w:hanging="720"/>
      </w:pPr>
      <w:r w:rsidRPr="00B1133C">
        <w:t>Identify the tactics used by each side to supp</w:t>
      </w:r>
      <w:r>
        <w:t>ort their negotiating positions</w:t>
      </w:r>
      <w:r w:rsidRPr="00B1133C">
        <w:t>: strikes, picketing, boycotting, and lockouts.</w:t>
      </w:r>
    </w:p>
    <w:p w:rsidR="00EF6D1D" w:rsidRPr="006F52C1" w:rsidRDefault="00EF6D1D" w:rsidP="0098110D">
      <w:pPr>
        <w:pStyle w:val="Title"/>
        <w:numPr>
          <w:ilvl w:val="0"/>
          <w:numId w:val="46"/>
        </w:numPr>
        <w:ind w:hanging="720"/>
      </w:pPr>
      <w:r>
        <w:br w:type="page"/>
      </w:r>
    </w:p>
    <w:p w:rsidR="00B1133C" w:rsidRDefault="00B1133C" w:rsidP="00B1133C">
      <w:pPr>
        <w:pStyle w:val="Heading2"/>
        <w:rPr>
          <w:b w:val="0"/>
          <w:noProof/>
          <w:color w:val="2C4F77"/>
        </w:rPr>
      </w:pPr>
      <w:r w:rsidRPr="00FD307B">
        <w:rPr>
          <w:b w:val="0"/>
          <w:noProof/>
          <w:color w:val="2C4F77"/>
        </w:rPr>
        <w:lastRenderedPageBreak/>
        <w:drawing>
          <wp:anchor distT="0" distB="0" distL="114300" distR="114300" simplePos="0" relativeHeight="251718656" behindDoc="1" locked="0" layoutInCell="1" allowOverlap="1" wp14:anchorId="69300BE8" wp14:editId="7345BF82">
            <wp:simplePos x="0" y="0"/>
            <wp:positionH relativeFrom="margin">
              <wp:posOffset>-144780</wp:posOffset>
            </wp:positionH>
            <wp:positionV relativeFrom="paragraph">
              <wp:posOffset>-30683</wp:posOffset>
            </wp:positionV>
            <wp:extent cx="6400800" cy="580390"/>
            <wp:effectExtent l="0" t="0" r="0"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eadingbackground.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Pr="00B1133C">
        <w:rPr>
          <w:b w:val="0"/>
          <w:noProof/>
          <w:color w:val="2C4F77"/>
        </w:rPr>
        <w:t>Labor Unions</w:t>
      </w:r>
    </w:p>
    <w:p w:rsidR="008D1C70" w:rsidRDefault="008D1C70" w:rsidP="00B1133C">
      <w:pPr>
        <w:rPr>
          <w:noProof/>
        </w:rPr>
      </w:pPr>
    </w:p>
    <w:p w:rsidR="00B1133C" w:rsidRDefault="00B1133C" w:rsidP="00B1133C">
      <w:pPr>
        <w:rPr>
          <w:noProof/>
        </w:rPr>
      </w:pPr>
      <w:r>
        <w:rPr>
          <w:noProof/>
        </w:rPr>
        <w:t xml:space="preserve">As we saw in </w:t>
      </w:r>
      <w:r w:rsidR="00E6281A">
        <w:rPr>
          <w:noProof/>
        </w:rPr>
        <w:t>C</w:t>
      </w:r>
      <w:r>
        <w:rPr>
          <w:noProof/>
        </w:rPr>
        <w:t>hapter</w:t>
      </w:r>
      <w:r w:rsidR="00E6281A">
        <w:rPr>
          <w:noProof/>
        </w:rPr>
        <w:t xml:space="preserve"> 10</w:t>
      </w:r>
      <w:r>
        <w:rPr>
          <w:noProof/>
        </w:rPr>
        <w:t xml:space="preserve">, Maslow believed that individuals are motivated to satisfy five levels of unmet needs (physiological, safety, social, esteem, and self-actualization). From this perspective, employees hope that full-time work will satisfy at least the two lowest-level needs: they want to be paid wages that are sufficient for them to feed, house, and clothe themselves and their families, and they expect safe working conditions and hope for some degree of job security. </w:t>
      </w:r>
    </w:p>
    <w:p w:rsidR="00B1133C" w:rsidRDefault="00B1133C" w:rsidP="00B1133C">
      <w:pPr>
        <w:rPr>
          <w:noProof/>
        </w:rPr>
      </w:pPr>
      <w:r>
        <w:rPr>
          <w:noProof/>
        </w:rPr>
        <w:t xml:space="preserve">Organizations also have needs: they need to earn profits that will satisfy their owners. They need to keep other stakeholders satisfied as well, which can cost money. Consider a metal-plating business that uses dangerous chemicals in its manufacturing processes; waste-water treatment is essential – and expensive. Sometimes, the needs of employees and employers are consistent: the organization can pay decent wages and provide workers with safe working conditions and job security while still making a satisfactory profit. At other times, there is a conflict—real, perceived, or a little bit of both—between the needs of employees and those of employers. In such cases, workers may be motivated to join a </w:t>
      </w:r>
      <w:r w:rsidRPr="00E6281A">
        <w:rPr>
          <w:b/>
          <w:noProof/>
        </w:rPr>
        <w:t>labor union</w:t>
      </w:r>
      <w:r>
        <w:rPr>
          <w:noProof/>
        </w:rPr>
        <w:t>—an organized group of workers that bargains with employers to improve its members’ pay, job security, and working conditions.</w:t>
      </w:r>
    </w:p>
    <w:p w:rsidR="00B1133C" w:rsidRDefault="00B1133C" w:rsidP="00B1133C">
      <w:pPr>
        <w:rPr>
          <w:noProof/>
        </w:rPr>
      </w:pPr>
      <w:r>
        <w:rPr>
          <w:noProof/>
        </w:rPr>
        <w:t xml:space="preserve">Figure 12.1 </w:t>
      </w:r>
      <w:r w:rsidR="000C7C01">
        <w:rPr>
          <w:noProof/>
        </w:rPr>
        <w:t xml:space="preserve">on the next page </w:t>
      </w:r>
      <w:r w:rsidR="00B27C1B">
        <w:rPr>
          <w:noProof/>
        </w:rPr>
        <w:t>graph</w:t>
      </w:r>
      <w:r>
        <w:rPr>
          <w:noProof/>
        </w:rPr>
        <w:t xml:space="preserve">s labor-union density—union membership as a percentage of payrolls—in the United States from 1930 to 2015. As you can see, there’s been a steady decline since the </w:t>
      </w:r>
      <w:r w:rsidR="00854D7D">
        <w:rPr>
          <w:noProof/>
        </w:rPr>
        <w:t xml:space="preserve">middle part of the </w:t>
      </w:r>
      <w:r>
        <w:rPr>
          <w:noProof/>
        </w:rPr>
        <w:t>19</w:t>
      </w:r>
      <w:r w:rsidR="00854D7D">
        <w:rPr>
          <w:noProof/>
        </w:rPr>
        <w:t>5</w:t>
      </w:r>
      <w:r>
        <w:rPr>
          <w:noProof/>
        </w:rPr>
        <w:t>0s. Recently, only about 11 percent of U.S. workers have take</w:t>
      </w:r>
      <w:r w:rsidR="00E70E57">
        <w:rPr>
          <w:noProof/>
        </w:rPr>
        <w:t>n steps to belong to unions.</w:t>
      </w:r>
      <w:r w:rsidR="00345C1D">
        <w:rPr>
          <w:rStyle w:val="EndnoteReference"/>
          <w:noProof/>
        </w:rPr>
        <w:endnoteReference w:id="1"/>
      </w:r>
      <w:r>
        <w:rPr>
          <w:noProof/>
        </w:rPr>
        <w:t xml:space="preserve"> Only union membership among public workers (those employed by federal, state, and local governments, such as teachers, police, and firefighters) has grown. In the 1940s, 10 percent of public workers and 34 percent of those in the private sector belonged to unions. Today, this has reversed: 36 percent of public workers and 7 percent of those in the priva</w:t>
      </w:r>
      <w:r w:rsidR="00345C1D">
        <w:rPr>
          <w:noProof/>
        </w:rPr>
        <w:t>te sector are union members.</w:t>
      </w:r>
      <w:r w:rsidR="00345C1D">
        <w:rPr>
          <w:rStyle w:val="EndnoteReference"/>
          <w:noProof/>
        </w:rPr>
        <w:endnoteReference w:id="2"/>
      </w:r>
    </w:p>
    <w:p w:rsidR="00B27C1B" w:rsidRDefault="00B27C1B" w:rsidP="00B27C1B">
      <w:pPr>
        <w:rPr>
          <w:noProof/>
        </w:rPr>
      </w:pPr>
      <w:r>
        <w:rPr>
          <w:noProof/>
        </w:rPr>
        <w:lastRenderedPageBreak/>
        <w:t xml:space="preserve">Why the decline in private sector unionization? Many factors come into play. The relatively weak economy has reduced the number of workers who have the confidence to go </w:t>
      </w:r>
      <w:r w:rsidR="000C7C01">
        <w:rPr>
          <w:noProof/>
        </w:rPr>
        <w:drawing>
          <wp:anchor distT="91440" distB="91440" distL="114300" distR="114300" simplePos="0" relativeHeight="251744256" behindDoc="0" locked="0" layoutInCell="1" allowOverlap="1" wp14:anchorId="55D0E492" wp14:editId="49DDA91A">
            <wp:simplePos x="0" y="0"/>
            <wp:positionH relativeFrom="margin">
              <wp:align>center</wp:align>
            </wp:positionH>
            <wp:positionV relativeFrom="page">
              <wp:posOffset>1092200</wp:posOffset>
            </wp:positionV>
            <wp:extent cx="5488342" cy="4306824"/>
            <wp:effectExtent l="0" t="0" r="0" b="0"/>
            <wp:wrapTopAndBottom/>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488342" cy="4306824"/>
                    </a:xfrm>
                    <a:prstGeom prst="rect">
                      <a:avLst/>
                    </a:prstGeom>
                    <a:noFill/>
                  </pic:spPr>
                </pic:pic>
              </a:graphicData>
            </a:graphic>
            <wp14:sizeRelH relativeFrom="page">
              <wp14:pctWidth>0</wp14:pctWidth>
            </wp14:sizeRelH>
            <wp14:sizeRelV relativeFrom="page">
              <wp14:pctHeight>0</wp14:pctHeight>
            </wp14:sizeRelV>
          </wp:anchor>
        </w:drawing>
      </w:r>
      <w:r w:rsidR="000C7C01">
        <w:rPr>
          <w:noProof/>
        </w:rPr>
        <mc:AlternateContent>
          <mc:Choice Requires="wps">
            <w:drawing>
              <wp:anchor distT="0" distB="0" distL="114300" distR="114300" simplePos="0" relativeHeight="251743232" behindDoc="0" locked="0" layoutInCell="1" allowOverlap="1" wp14:anchorId="57AD3225" wp14:editId="2A699E45">
                <wp:simplePos x="0" y="0"/>
                <wp:positionH relativeFrom="column">
                  <wp:posOffset>457200</wp:posOffset>
                </wp:positionH>
                <wp:positionV relativeFrom="paragraph">
                  <wp:posOffset>0</wp:posOffset>
                </wp:positionV>
                <wp:extent cx="5486400" cy="457200"/>
                <wp:effectExtent l="0" t="0" r="0" b="0"/>
                <wp:wrapTopAndBottom/>
                <wp:docPr id="1" name="Text Box 1"/>
                <wp:cNvGraphicFramePr/>
                <a:graphic xmlns:a="http://schemas.openxmlformats.org/drawingml/2006/main">
                  <a:graphicData uri="http://schemas.microsoft.com/office/word/2010/wordprocessingShape">
                    <wps:wsp>
                      <wps:cNvSpPr txBox="1"/>
                      <wps:spPr>
                        <a:xfrm>
                          <a:off x="0" y="0"/>
                          <a:ext cx="5486400" cy="457200"/>
                        </a:xfrm>
                        <a:prstGeom prst="rect">
                          <a:avLst/>
                        </a:prstGeom>
                        <a:noFill/>
                        <a:ln>
                          <a:noFill/>
                        </a:ln>
                        <a:effectLst/>
                      </wps:spPr>
                      <wps:txbx>
                        <w:txbxContent>
                          <w:p w:rsidR="000C7C01" w:rsidRPr="00DC6CB5" w:rsidRDefault="000C7C01" w:rsidP="000C7C01">
                            <w:pPr>
                              <w:pStyle w:val="Caption"/>
                              <w:rPr>
                                <w:noProof/>
                              </w:rPr>
                            </w:pPr>
                            <w:r>
                              <w:t xml:space="preserve">Figure </w:t>
                            </w:r>
                            <w:fldSimple w:instr=" SEQ Figure \* ARABIC ">
                              <w:r w:rsidR="00D7460A">
                                <w:rPr>
                                  <w:noProof/>
                                </w:rPr>
                                <w:t>1</w:t>
                              </w:r>
                            </w:fldSimple>
                            <w:r>
                              <w:t>2.1: Union membership as a percentage of total employment, 1930-2015</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type id="_x0000_t202" coordsize="21600,21600" o:spt="202" path="m,l,21600r21600,l21600,xe">
                <v:stroke joinstyle="miter"/>
                <v:path gradientshapeok="t" o:connecttype="rect"/>
              </v:shapetype>
              <v:shape id="Text Box 1" o:spid="_x0000_s1026" type="#_x0000_t202" style="position:absolute;left:0;text-align:left;margin-left:36pt;margin-top:0;width:6in;height:36pt;z-index:2517432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" filled="f" stroked="f">
                <v:textbox inset="0,0,0,0">
                  <w:txbxContent>
                    <w:p w:rsidR="000C7C01" w:rsidRPr="00DC6CB5" w:rsidRDefault="000C7C01" w:rsidP="000C7C01">
                      <w:pPr>
                        <w:pStyle w:val="Caption"/>
                        <w:rPr>
                          <w:noProof/>
                        </w:rPr>
                      </w:pPr>
                      <w:r>
                        <w:t xml:space="preserve">Figure </w:t>
                      </w:r>
                      <w:fldSimple w:instr=" SEQ Figure \* ARABIC ">
                        <w:r w:rsidR="00D7460A">
                          <w:rPr>
                            <w:noProof/>
                          </w:rPr>
                          <w:t>1</w:t>
                        </w:r>
                      </w:fldSimple>
                      <w:r>
                        <w:t>2.1: Union membership as a percentage of total employment, 1930-2015</w:t>
                      </w:r>
                    </w:p>
                  </w:txbxContent>
                </v:textbox>
                <w10:wrap type="topAndBottom"/>
              </v:shape>
            </w:pict>
          </mc:Fallback>
        </mc:AlternateContent>
      </w:r>
      <w:r>
        <w:rPr>
          <w:noProof/>
        </w:rPr>
        <w:t>through a union organizing campaign; many workers are content just to have jobs and do not want to be seen as “rocking the boat.” In addition, the United States has shifted from a manufacturing-based economy characterized by large, historically unionized companies to a service-based economy made up of many small firms that are harder to unionize.</w:t>
      </w:r>
      <w:r w:rsidR="00EA1606">
        <w:rPr>
          <w:rStyle w:val="EndnoteReference"/>
          <w:noProof/>
        </w:rPr>
        <w:endnoteReference w:id="3"/>
      </w:r>
      <w:r>
        <w:rPr>
          <w:noProof/>
        </w:rPr>
        <w:t xml:space="preserve"> </w:t>
      </w:r>
    </w:p>
    <w:p w:rsidR="00B27C1B" w:rsidRDefault="00B27C1B" w:rsidP="00B27C1B">
      <w:pPr>
        <w:pStyle w:val="Heading5"/>
        <w:rPr>
          <w:noProof/>
        </w:rPr>
      </w:pPr>
      <w:r>
        <w:rPr>
          <w:noProof/>
        </w:rPr>
        <w:t>Union Structure</w:t>
      </w:r>
    </w:p>
    <w:p w:rsidR="00B27C1B" w:rsidRDefault="00B27C1B" w:rsidP="00A60A50">
      <w:pPr>
        <w:widowControl/>
        <w:rPr>
          <w:noProof/>
        </w:rPr>
      </w:pPr>
      <w:r>
        <w:rPr>
          <w:noProof/>
        </w:rPr>
        <w:t xml:space="preserve">Unions have a pyramidal structure much like that of large corporations. At the bottom are </w:t>
      </w:r>
      <w:r w:rsidRPr="00E6281A">
        <w:rPr>
          <w:b/>
          <w:noProof/>
        </w:rPr>
        <w:t>locals</w:t>
      </w:r>
      <w:r>
        <w:rPr>
          <w:noProof/>
        </w:rPr>
        <w:t xml:space="preserve"> that serve workers in a particular geographical area. Certain members are designated as </w:t>
      </w:r>
      <w:r w:rsidRPr="00E6281A">
        <w:rPr>
          <w:b/>
          <w:noProof/>
        </w:rPr>
        <w:t>shop stewards</w:t>
      </w:r>
      <w:r>
        <w:rPr>
          <w:noProof/>
        </w:rPr>
        <w:t xml:space="preserve"> to serve as go-betweens in disputes between workers and supervisors. Locals are usually organized into </w:t>
      </w:r>
      <w:r w:rsidRPr="00E6281A">
        <w:rPr>
          <w:b/>
          <w:noProof/>
        </w:rPr>
        <w:t>national unions</w:t>
      </w:r>
      <w:r>
        <w:rPr>
          <w:noProof/>
        </w:rPr>
        <w:t xml:space="preserve"> that assist with local contract negotiations, organize new locals, negotiate contracts for entire industries, and lobby </w:t>
      </w:r>
      <w:r>
        <w:rPr>
          <w:noProof/>
        </w:rPr>
        <w:lastRenderedPageBreak/>
        <w:t xml:space="preserve">government bodies on issues of importance to organized labor. In turn, national unions may be linked by a </w:t>
      </w:r>
      <w:r w:rsidRPr="00E6281A">
        <w:rPr>
          <w:b/>
          <w:noProof/>
        </w:rPr>
        <w:t>labor federation</w:t>
      </w:r>
      <w:r>
        <w:rPr>
          <w:noProof/>
        </w:rPr>
        <w:t>, such as the American Federation of Labor and Congress of Industrial Organizations (AFL-CIO), which provides assistance to member unions and serves as a principal political organ for organized labor.</w:t>
      </w:r>
    </w:p>
    <w:p w:rsidR="00B27C1B" w:rsidRDefault="00B27C1B" w:rsidP="00B27C1B">
      <w:pPr>
        <w:pStyle w:val="Heading5"/>
        <w:rPr>
          <w:noProof/>
        </w:rPr>
      </w:pPr>
      <w:r>
        <w:rPr>
          <w:noProof/>
        </w:rPr>
        <w:t>Collective Bargaining</w:t>
      </w:r>
    </w:p>
    <w:p w:rsidR="00B27C1B" w:rsidRDefault="00B27C1B" w:rsidP="00B27C1B">
      <w:pPr>
        <w:rPr>
          <w:noProof/>
        </w:rPr>
      </w:pPr>
      <w:r>
        <w:rPr>
          <w:noProof/>
        </w:rPr>
        <w:t xml:space="preserve">In a non-union environment, the employer makes largely unilateral, i.e., one-sided decisions on issues affecting its labor force, such as salary and benefits. Typically, employees are in no position to bargain for better deals. At the same time, however, employers have a vested interest in treating workers fairly. </w:t>
      </w:r>
      <w:r w:rsidR="00E6281A">
        <w:rPr>
          <w:noProof/>
        </w:rPr>
        <w:t>As we saw in Chapter 11, a</w:t>
      </w:r>
      <w:r>
        <w:rPr>
          <w:noProof/>
        </w:rPr>
        <w:t xml:space="preserve"> reputation for treating employees well, for example, is a key factor in attracting talented people. Most employers want to avoid the costs involved in managing a unionized workforce; as a result, many offer generous pay and benefit packages in the hopes of keeping their workers happy – and un-unionized.</w:t>
      </w:r>
    </w:p>
    <w:p w:rsidR="00B27C1B" w:rsidRDefault="00B27C1B" w:rsidP="00B27C1B">
      <w:pPr>
        <w:rPr>
          <w:noProof/>
        </w:rPr>
      </w:pPr>
      <w:r>
        <w:rPr>
          <w:noProof/>
        </w:rPr>
        <w:t xml:space="preserve">The process of setting pay and benefit levels is a lot different in a unionized environment. Union workers operate on a </w:t>
      </w:r>
      <w:r w:rsidRPr="00E6281A">
        <w:rPr>
          <w:b/>
          <w:noProof/>
        </w:rPr>
        <w:t>contract</w:t>
      </w:r>
      <w:r>
        <w:rPr>
          <w:noProof/>
        </w:rPr>
        <w:t xml:space="preserve"> which usually covers some agreed</w:t>
      </w:r>
      <w:r w:rsidR="00461EAF">
        <w:rPr>
          <w:noProof/>
        </w:rPr>
        <w:t>-upon</w:t>
      </w:r>
      <w:r>
        <w:rPr>
          <w:noProof/>
        </w:rPr>
        <w:t xml:space="preserve">, multi-year period. When a given contract period begins to approach expiration, union representatives determine with members what they want in terms of salary increases, benefits, working conditions, and job security in their next contract. Union officials then tell the employer what its workers want and ask what they’re willing to offer. When there’s a discrepancy between what workers want and what management is willing to give—as there usually is—union officials serve as negotiators on behalf of their workforce, with the objective of extracting the best package of salary, benefits, and other conditions possible. The process of settling differences and establishing mutually agreeable conditions under which employees will work is called </w:t>
      </w:r>
      <w:r w:rsidRPr="00E6281A">
        <w:rPr>
          <w:b/>
          <w:noProof/>
        </w:rPr>
        <w:t>collective bargaining</w:t>
      </w:r>
      <w:r>
        <w:rPr>
          <w:noProof/>
        </w:rPr>
        <w:t>.</w:t>
      </w:r>
    </w:p>
    <w:p w:rsidR="00B27C1B" w:rsidRDefault="00B27C1B" w:rsidP="00B27C1B">
      <w:pPr>
        <w:pStyle w:val="Heading5"/>
        <w:rPr>
          <w:noProof/>
        </w:rPr>
      </w:pPr>
      <w:r>
        <w:rPr>
          <w:noProof/>
        </w:rPr>
        <w:t>The Negotiation Process</w:t>
      </w:r>
    </w:p>
    <w:p w:rsidR="00B27C1B" w:rsidRDefault="00B27C1B" w:rsidP="00E6281A">
      <w:pPr>
        <w:widowControl/>
        <w:rPr>
          <w:noProof/>
        </w:rPr>
      </w:pPr>
      <w:r>
        <w:rPr>
          <w:noProof/>
        </w:rPr>
        <w:t xml:space="preserve">Negotiations start when each side states its position and presents its demands. As in most negotiations, these opening demands simply stake out starting positions. Both parties usually expect some give-and-take and realize that the final agreement will fall somewhere between the two positions. If everything goes smoothly, a tentative agreement can be reached and then voted on by union members. If they accept the agreement, the process is complete </w:t>
      </w:r>
      <w:r>
        <w:rPr>
          <w:noProof/>
        </w:rPr>
        <w:lastRenderedPageBreak/>
        <w:t>and a contract is put into place to govern labor-management relations for a stated period. If workers reject the agreement, negotiators from both sides must go back to the bargaining table.</w:t>
      </w:r>
    </w:p>
    <w:p w:rsidR="00B27C1B" w:rsidRDefault="00B27C1B" w:rsidP="00B27C1B">
      <w:pPr>
        <w:pStyle w:val="Heading5"/>
        <w:rPr>
          <w:noProof/>
        </w:rPr>
      </w:pPr>
      <w:r>
        <w:rPr>
          <w:noProof/>
        </w:rPr>
        <w:t>Mediation and Arbitration</w:t>
      </w:r>
    </w:p>
    <w:p w:rsidR="00B27C1B" w:rsidRDefault="00B27C1B" w:rsidP="00B27C1B">
      <w:pPr>
        <w:rPr>
          <w:noProof/>
        </w:rPr>
      </w:pPr>
      <w:r>
        <w:rPr>
          <w:noProof/>
        </w:rPr>
        <w:t xml:space="preserve">If negotiations stall, the sides may call in outsiders. One option for engaging outside parties is called </w:t>
      </w:r>
      <w:r w:rsidRPr="00E6281A">
        <w:rPr>
          <w:b/>
          <w:noProof/>
        </w:rPr>
        <w:t>mediation</w:t>
      </w:r>
      <w:r>
        <w:rPr>
          <w:noProof/>
        </w:rPr>
        <w:t xml:space="preserve">, under which an impartial third party assesses the situation and makes recommendations for reaching an agreement. A mediator’s advice can be accepted or rejected by either side. If mediation does not result in an agreement, because one or both sides are unwilling to accept the decision of </w:t>
      </w:r>
      <w:r w:rsidR="00E6281A">
        <w:rPr>
          <w:noProof/>
        </w:rPr>
        <w:t>the</w:t>
      </w:r>
      <w:r>
        <w:rPr>
          <w:noProof/>
        </w:rPr>
        <w:t xml:space="preserve"> third party, they may opt instead for </w:t>
      </w:r>
      <w:r w:rsidRPr="00E6281A">
        <w:rPr>
          <w:b/>
          <w:noProof/>
        </w:rPr>
        <w:t>arbitration</w:t>
      </w:r>
      <w:r>
        <w:rPr>
          <w:noProof/>
        </w:rPr>
        <w:t xml:space="preserve">, under which the third party studies the situation and arrives at a </w:t>
      </w:r>
      <w:r w:rsidRPr="00E6281A">
        <w:rPr>
          <w:b/>
          <w:noProof/>
        </w:rPr>
        <w:t>binding agreement</w:t>
      </w:r>
      <w:r>
        <w:rPr>
          <w:noProof/>
        </w:rPr>
        <w:t>. The key difference between mediation and arbitration is the word “binding” – whatever the third party says goes, because both the union and management have agreed to accept the decision of the third party as a condition of entering into the arbitration process.</w:t>
      </w:r>
    </w:p>
    <w:p w:rsidR="00B27C1B" w:rsidRDefault="00B27C1B" w:rsidP="00B27C1B">
      <w:pPr>
        <w:pStyle w:val="Heading5"/>
        <w:rPr>
          <w:noProof/>
        </w:rPr>
      </w:pPr>
      <w:r>
        <w:rPr>
          <w:noProof/>
        </w:rPr>
        <w:t>Grievance Procedures</w:t>
      </w:r>
    </w:p>
    <w:p w:rsidR="00B27C1B" w:rsidRDefault="00B27C1B" w:rsidP="00B27C1B">
      <w:pPr>
        <w:rPr>
          <w:noProof/>
        </w:rPr>
      </w:pPr>
      <w:r>
        <w:rPr>
          <w:noProof/>
        </w:rPr>
        <w:t>Another difference between union and non-union environments is the handling</w:t>
      </w:r>
      <w:r w:rsidR="00461EAF">
        <w:rPr>
          <w:noProof/>
        </w:rPr>
        <w:t xml:space="preserve"> </w:t>
      </w:r>
      <w:r>
        <w:rPr>
          <w:noProof/>
        </w:rPr>
        <w:t xml:space="preserve">of </w:t>
      </w:r>
      <w:r w:rsidRPr="00E6281A">
        <w:rPr>
          <w:b/>
          <w:noProof/>
        </w:rPr>
        <w:t>grievances</w:t>
      </w:r>
      <w:r>
        <w:rPr>
          <w:noProof/>
        </w:rPr>
        <w:t>—worker complaints on contract-related matters. When non-union workers feel that they’ve been treated unfairly, they can take up the matter with supervisors, who may or may not satisfy their complaints. When unionized workers have complaints (such as being asked to work more hours than stipulated under their contract), they can call on union representatives to resolve the problem, in conjunction with supervisory personnel, who are part of company management. If the outcome isn’t satisfactory to the worker, the union can choose to take the problem to higher-level management on his or her behalf. If there is still no resolution, the union may submit the grievance to an arbitrator.</w:t>
      </w:r>
    </w:p>
    <w:p w:rsidR="00B27C1B" w:rsidRDefault="00B27C1B" w:rsidP="00B27C1B">
      <w:pPr>
        <w:rPr>
          <w:noProof/>
        </w:rPr>
      </w:pPr>
      <w:r>
        <w:rPr>
          <w:noProof/>
        </w:rPr>
        <w:t>At times, labor and management can’t resolve their differences through collective bargaining or formal grievance procedures. When this happens, each side may resort to a variety of tactics to win support for its positions and force the opposition to agree to its demands.</w:t>
      </w:r>
    </w:p>
    <w:p w:rsidR="00B27C1B" w:rsidRDefault="00B27C1B" w:rsidP="00B27C1B">
      <w:pPr>
        <w:pStyle w:val="Heading5"/>
        <w:rPr>
          <w:noProof/>
        </w:rPr>
      </w:pPr>
      <w:r>
        <w:rPr>
          <w:noProof/>
        </w:rPr>
        <w:lastRenderedPageBreak/>
        <w:t>Union Tactics</w:t>
      </w:r>
    </w:p>
    <w:p w:rsidR="00B27C1B" w:rsidRDefault="00B27C1B" w:rsidP="00E6281A">
      <w:pPr>
        <w:widowControl/>
        <w:rPr>
          <w:noProof/>
        </w:rPr>
      </w:pPr>
      <w:r>
        <w:rPr>
          <w:noProof/>
        </w:rPr>
        <w:t xml:space="preserve">Unions have several options at their disposal to pressure company management into accepting the terms and conditions union members are demanding. The tactics available to the union include striking, picketing, and boycotting. When they go on </w:t>
      </w:r>
      <w:r w:rsidRPr="00E6281A">
        <w:rPr>
          <w:b/>
          <w:noProof/>
        </w:rPr>
        <w:t>strike</w:t>
      </w:r>
      <w:r>
        <w:rPr>
          <w:noProof/>
        </w:rPr>
        <w:t xml:space="preserve">, workers walk away from their jobs and refuse to return until the issue at hand has been resolved. </w:t>
      </w:r>
      <w:r w:rsidRPr="00EA1606">
        <w:rPr>
          <w:noProof/>
        </w:rPr>
        <w:t xml:space="preserve">As undergraduates at Yale discovered when they arrived on campus in fall 2003, the effects of a strike can engulf parties other than employers and strikers: with four thousand dining room workers on strike, students had to scramble to find food at local minimarkets. The strike—the </w:t>
      </w:r>
      <w:r w:rsidR="00D85A6E">
        <w:rPr>
          <w:noProof/>
        </w:rPr>
        <w:t>eighth</w:t>
      </w:r>
      <w:r w:rsidRPr="00EA1606">
        <w:rPr>
          <w:noProof/>
        </w:rPr>
        <w:t xml:space="preserve"> at the school since 1968—lasted twenty-three days, and in the end, the workers got what </w:t>
      </w:r>
      <w:r w:rsidR="00461EAF" w:rsidRPr="00EA1606">
        <w:rPr>
          <w:noProof/>
        </w:rPr>
        <mc:AlternateContent>
          <mc:Choice Requires="wps">
            <w:drawing>
              <wp:anchor distT="0" distB="0" distL="114300" distR="114300" simplePos="0" relativeHeight="251747328" behindDoc="0" locked="0" layoutInCell="1" allowOverlap="1" wp14:anchorId="30E974F7" wp14:editId="0738EE8B">
                <wp:simplePos x="0" y="0"/>
                <wp:positionH relativeFrom="column">
                  <wp:posOffset>3282950</wp:posOffset>
                </wp:positionH>
                <wp:positionV relativeFrom="paragraph">
                  <wp:posOffset>1771650</wp:posOffset>
                </wp:positionV>
                <wp:extent cx="3117850" cy="457200"/>
                <wp:effectExtent l="0" t="0" r="6350" b="0"/>
                <wp:wrapSquare wrapText="bothSides"/>
                <wp:docPr id="7" name="Text Box 7"/>
                <wp:cNvGraphicFramePr/>
                <a:graphic xmlns:a="http://schemas.openxmlformats.org/drawingml/2006/main">
                  <a:graphicData uri="http://schemas.microsoft.com/office/word/2010/wordprocessingShape">
                    <wps:wsp>
                      <wps:cNvSpPr txBox="1"/>
                      <wps:spPr>
                        <a:xfrm>
                          <a:off x="0" y="0"/>
                          <a:ext cx="3117850" cy="457200"/>
                        </a:xfrm>
                        <a:prstGeom prst="rect">
                          <a:avLst/>
                        </a:prstGeom>
                        <a:noFill/>
                        <a:ln>
                          <a:noFill/>
                        </a:ln>
                        <a:effectLst/>
                      </wps:spPr>
                      <wps:txbx>
                        <w:txbxContent>
                          <w:p w:rsidR="00461EAF" w:rsidRPr="006813D5" w:rsidRDefault="00461EAF" w:rsidP="00461EAF">
                            <w:pPr>
                              <w:pStyle w:val="Caption"/>
                              <w:rPr>
                                <w:noProof/>
                              </w:rPr>
                            </w:pPr>
                            <w:r>
                              <w:t>Figure 12.2: Chicago teachers picketing during a strike in 2012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7" o:spid="_x0000_s1027" type="#_x0000_t202" style="position:absolute;left:0;text-align:left;margin-left:258.5pt;margin-top:139.5pt;width:245.5pt;height:36pt;z-index:2517473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" filled="f" stroked="f">
                <v:textbox inset="0,0,0,0">
                  <w:txbxContent>
                    <w:p w:rsidR="00461EAF" w:rsidRPr="006813D5" w:rsidRDefault="00461EAF" w:rsidP="00461EAF">
                      <w:pPr>
                        <w:pStyle w:val="Caption"/>
                        <w:rPr>
                          <w:noProof/>
                        </w:rPr>
                      </w:pPr>
                      <w:r>
                        <w:t>Figure 12.2: Chicago teachers picketing during a strike in 2012</w:t>
                      </w:r>
                    </w:p>
                  </w:txbxContent>
                </v:textbox>
                <w10:wrap type="square"/>
              </v:shape>
            </w:pict>
          </mc:Fallback>
        </mc:AlternateContent>
      </w:r>
      <w:r w:rsidRPr="00EA1606">
        <w:rPr>
          <w:noProof/>
        </w:rPr>
        <w:t>they wanted: better pension plans.</w:t>
      </w:r>
      <w:r w:rsidR="00D85A6E">
        <w:rPr>
          <w:rStyle w:val="EndnoteReference"/>
          <w:noProof/>
        </w:rPr>
        <w:endnoteReference w:id="4"/>
      </w:r>
    </w:p>
    <w:p w:rsidR="00B27C1B" w:rsidRDefault="00461EAF" w:rsidP="00B27C1B">
      <w:pPr>
        <w:rPr>
          <w:noProof/>
        </w:rPr>
      </w:pPr>
      <w:r>
        <w:rPr>
          <w:noProof/>
        </w:rPr>
        <w:drawing>
          <wp:anchor distT="91440" distB="91440" distL="114300" distR="114300" simplePos="0" relativeHeight="251745280" behindDoc="0" locked="0" layoutInCell="1" allowOverlap="1" wp14:anchorId="2E23F090" wp14:editId="33D08247">
            <wp:simplePos x="0" y="0"/>
            <wp:positionH relativeFrom="margin">
              <wp:align>right</wp:align>
            </wp:positionH>
            <wp:positionV relativeFrom="page">
              <wp:posOffset>2946400</wp:posOffset>
            </wp:positionV>
            <wp:extent cx="3117850" cy="2596515"/>
            <wp:effectExtent l="0" t="0" r="6350" b="0"/>
            <wp:wrapSquare wrapText="left"/>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hicago Teachers Strike.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117850" cy="2596515"/>
                    </a:xfrm>
                    <a:prstGeom prst="rect">
                      <a:avLst/>
                    </a:prstGeom>
                  </pic:spPr>
                </pic:pic>
              </a:graphicData>
            </a:graphic>
            <wp14:sizeRelH relativeFrom="margin">
              <wp14:pctWidth>0</wp14:pctWidth>
            </wp14:sizeRelH>
            <wp14:sizeRelV relativeFrom="margin">
              <wp14:pctHeight>0</wp14:pctHeight>
            </wp14:sizeRelV>
          </wp:anchor>
        </w:drawing>
      </w:r>
      <w:r w:rsidR="00B27C1B">
        <w:rPr>
          <w:noProof/>
        </w:rPr>
        <w:t xml:space="preserve">Though a strike sends a strong message to management, it also has consequences for workers, who don’t get paid when they’re on strike. Unions often ease the financial pressure on strikers by providing cash payments, which are funded from the </w:t>
      </w:r>
      <w:r w:rsidR="00B27C1B" w:rsidRPr="00E6281A">
        <w:rPr>
          <w:b/>
          <w:noProof/>
        </w:rPr>
        <w:t>dues</w:t>
      </w:r>
      <w:r w:rsidR="00B27C1B">
        <w:rPr>
          <w:noProof/>
        </w:rPr>
        <w:t xml:space="preserve"> members</w:t>
      </w:r>
      <w:r w:rsidR="00E6281A">
        <w:rPr>
          <w:noProof/>
        </w:rPr>
        <w:t xml:space="preserve"> pay to the unions</w:t>
      </w:r>
      <w:r w:rsidR="00B27C1B">
        <w:rPr>
          <w:noProof/>
        </w:rPr>
        <w:t xml:space="preserve">. It is important to note that some unionized workers </w:t>
      </w:r>
      <w:r w:rsidR="00A60A50">
        <w:rPr>
          <w:noProof/>
        </w:rPr>
        <w:t>may</w:t>
      </w:r>
      <w:r w:rsidR="00B27C1B">
        <w:rPr>
          <w:noProof/>
        </w:rPr>
        <w:t xml:space="preserve"> not have the right to strike. </w:t>
      </w:r>
      <w:r w:rsidR="00B27C1B" w:rsidRPr="00A60A50">
        <w:rPr>
          <w:noProof/>
        </w:rPr>
        <w:t xml:space="preserve">For example, strikes by federal employees, such as air-traffic controllers, </w:t>
      </w:r>
      <w:r w:rsidR="00A60A50" w:rsidRPr="00A60A50">
        <w:rPr>
          <w:noProof/>
        </w:rPr>
        <w:t xml:space="preserve">can be declared </w:t>
      </w:r>
      <w:r w:rsidR="00B27C1B" w:rsidRPr="00A60A50">
        <w:rPr>
          <w:noProof/>
        </w:rPr>
        <w:t xml:space="preserve">illegal </w:t>
      </w:r>
      <w:r w:rsidR="00A60A50" w:rsidRPr="00A60A50">
        <w:rPr>
          <w:noProof/>
        </w:rPr>
        <w:t>if</w:t>
      </w:r>
      <w:r w:rsidR="00B27C1B" w:rsidRPr="00A60A50">
        <w:rPr>
          <w:noProof/>
        </w:rPr>
        <w:t xml:space="preserve"> they jeopardize the public interest.</w:t>
      </w:r>
    </w:p>
    <w:p w:rsidR="00B27C1B" w:rsidRDefault="00B27C1B" w:rsidP="00B27C1B">
      <w:pPr>
        <w:rPr>
          <w:noProof/>
        </w:rPr>
      </w:pPr>
      <w:r>
        <w:rPr>
          <w:noProof/>
        </w:rPr>
        <w:t xml:space="preserve">When you see workers parading with signs outside a factory or an office building (or even a school), they’re probably using the tactic known as </w:t>
      </w:r>
      <w:r w:rsidRPr="00E6281A">
        <w:rPr>
          <w:b/>
          <w:noProof/>
        </w:rPr>
        <w:t>picketing</w:t>
      </w:r>
      <w:r w:rsidR="00340372">
        <w:rPr>
          <w:noProof/>
        </w:rPr>
        <w:t xml:space="preserve"> (see Figure 12.2)</w:t>
      </w:r>
      <w:r>
        <w:rPr>
          <w:noProof/>
        </w:rPr>
        <w:t>. The purpose of picketing is informative—to tell people that a workforce is on strike or to publicize some management practice that is unacceptable to the union. In addition, because other union workers typically won’t cross picket lines, marchers can sometimes interrupt the daily activities of the targeted organization. In April 2001, faculty at the University of Hawaii, unhappy about salaries, went on strike for thirteen days. Initially, many students cheerfully headed for the beach, but before long, many more—particularly graduating seniors—began to worry about finishing the semester with the credits they needed to keep th</w:t>
      </w:r>
      <w:r w:rsidR="00345C1D">
        <w:rPr>
          <w:noProof/>
        </w:rPr>
        <w:t>eir lives on schedule.</w:t>
      </w:r>
      <w:r w:rsidR="00345C1D">
        <w:rPr>
          <w:rStyle w:val="EndnoteReference"/>
          <w:noProof/>
        </w:rPr>
        <w:endnoteReference w:id="5"/>
      </w:r>
    </w:p>
    <w:p w:rsidR="00B27C1B" w:rsidRDefault="00B27C1B" w:rsidP="00340372">
      <w:pPr>
        <w:widowControl/>
        <w:rPr>
          <w:noProof/>
        </w:rPr>
      </w:pPr>
      <w:r>
        <w:rPr>
          <w:noProof/>
        </w:rPr>
        <w:lastRenderedPageBreak/>
        <w:t xml:space="preserve">The final tactic available to unions is </w:t>
      </w:r>
      <w:r w:rsidRPr="00E6281A">
        <w:rPr>
          <w:b/>
          <w:noProof/>
        </w:rPr>
        <w:t>boycotting</w:t>
      </w:r>
      <w:r>
        <w:rPr>
          <w:noProof/>
        </w:rPr>
        <w:t xml:space="preserve">, in which union workers refuse to buy a company’s products and try to get other people to follow suit. The tactic is often used by the AFL-CIO, which maintains a national “Don’t Buy or Patronize” boycott list. In 2003, for example, at the request of two affiliates, the Actor’s Equity Association and the American Federation of Musicians, the AFL-CIO added the road show of the Broadway musical </w:t>
      </w:r>
      <w:r w:rsidRPr="00E6281A">
        <w:rPr>
          <w:i/>
          <w:noProof/>
        </w:rPr>
        <w:t>Miss Saigon</w:t>
      </w:r>
      <w:r>
        <w:rPr>
          <w:noProof/>
        </w:rPr>
        <w:t xml:space="preserve"> to the list. Why? The unions objected to the use of non-union performers who worked for particularly low wages and to the use of a “virtual orchestra,” an electronic apparatus that can replace a live orchestra with software-generat</w:t>
      </w:r>
      <w:r w:rsidR="00345C1D">
        <w:rPr>
          <w:noProof/>
        </w:rPr>
        <w:t>ed orchestral accompaniment.</w:t>
      </w:r>
      <w:r w:rsidR="00345C1D">
        <w:rPr>
          <w:rStyle w:val="EndnoteReference"/>
          <w:noProof/>
        </w:rPr>
        <w:endnoteReference w:id="6"/>
      </w:r>
    </w:p>
    <w:p w:rsidR="00B27C1B" w:rsidRDefault="00B27C1B" w:rsidP="00B27C1B">
      <w:pPr>
        <w:pStyle w:val="Heading5"/>
        <w:rPr>
          <w:noProof/>
        </w:rPr>
      </w:pPr>
      <w:r>
        <w:rPr>
          <w:noProof/>
        </w:rPr>
        <w:t>Management Tactics</w:t>
      </w:r>
    </w:p>
    <w:p w:rsidR="00B27C1B" w:rsidRDefault="00B27C1B" w:rsidP="00B27C1B">
      <w:pPr>
        <w:rPr>
          <w:noProof/>
        </w:rPr>
      </w:pPr>
      <w:r>
        <w:rPr>
          <w:noProof/>
        </w:rPr>
        <w:t xml:space="preserve">Management doesn’t typically sit by passively, especially if the company has a position to defend or a message to get out. One available tactic is the </w:t>
      </w:r>
      <w:r w:rsidRPr="00E6281A">
        <w:rPr>
          <w:b/>
          <w:noProof/>
        </w:rPr>
        <w:t>lockout</w:t>
      </w:r>
      <w:r>
        <w:rPr>
          <w:noProof/>
        </w:rPr>
        <w:t>—closing the workplace to workers—though it’s rarely used because it’s legal only when unionized workers pose a credible threat to the employer’s financial viability. If you are a fan of professional basketball, you may remember the NBA lockout in 2011 (older fans may remember a similar scenario that took place in 1999) which took place because of a dispute regarding the division of revenues and the structure of the salary cap.</w:t>
      </w:r>
    </w:p>
    <w:p w:rsidR="00B27C1B" w:rsidRDefault="00B27C1B" w:rsidP="00B27C1B">
      <w:pPr>
        <w:widowControl/>
        <w:rPr>
          <w:noProof/>
        </w:rPr>
      </w:pPr>
      <w:r>
        <w:rPr>
          <w:noProof/>
        </w:rPr>
        <w:t>Lockout tactics were also used in the 2011 labor dispute between the National Football League (NFL) and the National Football League Players Association when club owners and players failed to reach an agreement on a new contract. Prior to the 2011 season, the owners imposed a lockout, which prevented the players from practicing in team training facilities. Both sides had their demands: the players wanted a greater percentage of the revenues, which the owners were against. The owners wanted the players to play two additional regular season games, which the players were against. With the season drawing closer, an agreement was finally reached in July 2011 bringing the 130-day lockout to an end and ensuring that the 2011 football</w:t>
      </w:r>
      <w:r w:rsidR="00345C1D">
        <w:rPr>
          <w:noProof/>
        </w:rPr>
        <w:t xml:space="preserve"> season would begin on time.</w:t>
      </w:r>
      <w:r w:rsidR="00345C1D">
        <w:rPr>
          <w:rStyle w:val="EndnoteReference"/>
          <w:noProof/>
        </w:rPr>
        <w:endnoteReference w:id="7"/>
      </w:r>
    </w:p>
    <w:p w:rsidR="00B27C1B" w:rsidRDefault="00B27C1B" w:rsidP="00340372">
      <w:pPr>
        <w:widowControl/>
        <w:rPr>
          <w:noProof/>
        </w:rPr>
      </w:pPr>
      <w:r>
        <w:rPr>
          <w:noProof/>
        </w:rPr>
        <w:lastRenderedPageBreak/>
        <w:t xml:space="preserve">Another management tactic is replacing striking workers with </w:t>
      </w:r>
      <w:r w:rsidRPr="00E6281A">
        <w:rPr>
          <w:b/>
          <w:noProof/>
        </w:rPr>
        <w:t>strikebreakers</w:t>
      </w:r>
      <w:r>
        <w:rPr>
          <w:noProof/>
        </w:rPr>
        <w:t xml:space="preserve">—non-union workers who are willing to cross picket lines to replace strikers. Though the law prohibits companies from permanently replacing striking workers, it’s often possible for a company to get a court injunction that allows it to bring in replacement workers. For example, the NFL </w:t>
      </w:r>
      <w:r w:rsidR="007B1B1A">
        <w:rPr>
          <w:noProof/>
        </w:rPr>
        <mc:AlternateContent>
          <mc:Choice Requires="wps">
            <w:drawing>
              <wp:anchor distT="0" distB="0" distL="114300" distR="114300" simplePos="0" relativeHeight="251750400" behindDoc="0" locked="0" layoutInCell="1" allowOverlap="1" wp14:anchorId="6122BFF3" wp14:editId="0D2AA52C">
                <wp:simplePos x="0" y="0"/>
                <wp:positionH relativeFrom="margin">
                  <wp:posOffset>3511550</wp:posOffset>
                </wp:positionH>
                <wp:positionV relativeFrom="paragraph">
                  <wp:posOffset>95250</wp:posOffset>
                </wp:positionV>
                <wp:extent cx="2971800" cy="654050"/>
                <wp:effectExtent l="0" t="0" r="0" b="12700"/>
                <wp:wrapSquare wrapText="bothSides"/>
                <wp:docPr id="17" name="Text Box 17"/>
                <wp:cNvGraphicFramePr/>
                <a:graphic xmlns:a="http://schemas.openxmlformats.org/drawingml/2006/main">
                  <a:graphicData uri="http://schemas.microsoft.com/office/word/2010/wordprocessingShape">
                    <wps:wsp>
                      <wps:cNvSpPr txBox="1"/>
                      <wps:spPr>
                        <a:xfrm>
                          <a:off x="0" y="0"/>
                          <a:ext cx="2971800" cy="654050"/>
                        </a:xfrm>
                        <a:prstGeom prst="rect">
                          <a:avLst/>
                        </a:prstGeom>
                        <a:noFill/>
                        <a:ln>
                          <a:noFill/>
                        </a:ln>
                        <a:effectLst/>
                      </wps:spPr>
                      <wps:txbx>
                        <w:txbxContent>
                          <w:p w:rsidR="007B1B1A" w:rsidRDefault="00340372" w:rsidP="007B1B1A">
                            <w:pPr>
                              <w:pStyle w:val="Caption"/>
                              <w:spacing w:before="0" w:after="0"/>
                            </w:pPr>
                            <w:r>
                              <w:t xml:space="preserve">Figure 12.3: Striking referees were </w:t>
                            </w:r>
                            <w:r w:rsidR="007B1B1A">
                              <w:t xml:space="preserve">temporarily </w:t>
                            </w:r>
                            <w:r>
                              <w:t xml:space="preserve">replaced by management </w:t>
                            </w:r>
                          </w:p>
                          <w:p w:rsidR="00340372" w:rsidRPr="00490511" w:rsidRDefault="00340372" w:rsidP="007B1B1A">
                            <w:pPr>
                              <w:pStyle w:val="Caption"/>
                              <w:spacing w:before="0" w:after="0"/>
                            </w:pPr>
                            <w:r>
                              <w:t>(</w:t>
                            </w:r>
                            <w:proofErr w:type="gramStart"/>
                            <w:r>
                              <w:t>the</w:t>
                            </w:r>
                            <w:proofErr w:type="gramEnd"/>
                            <w:r>
                              <w:t xml:space="preserve"> NFL) during a strike in 2012.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7" o:spid="_x0000_s1028" type="#_x0000_t202" style="position:absolute;left:0;text-align:left;margin-left:276.5pt;margin-top:7.5pt;width:234pt;height:51.5pt;z-index:2517504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" filled="f" stroked="f">
                <v:textbox inset="0,0,0,0">
                  <w:txbxContent>
                    <w:p w:rsidR="007B1B1A" w:rsidRDefault="00340372" w:rsidP="007B1B1A">
                      <w:pPr>
                        <w:pStyle w:val="Caption"/>
                        <w:spacing w:before="0" w:after="0"/>
                      </w:pPr>
                      <w:r>
                        <w:t xml:space="preserve">Figure 12.3: Striking referees were </w:t>
                      </w:r>
                      <w:r w:rsidR="007B1B1A">
                        <w:t xml:space="preserve">temporarily </w:t>
                      </w:r>
                      <w:r>
                        <w:t xml:space="preserve">replaced by management </w:t>
                      </w:r>
                    </w:p>
                    <w:p w:rsidR="00340372" w:rsidRPr="00490511" w:rsidRDefault="00340372" w:rsidP="007B1B1A">
                      <w:pPr>
                        <w:pStyle w:val="Caption"/>
                        <w:spacing w:before="0" w:after="0"/>
                      </w:pPr>
                      <w:r>
                        <w:t>(</w:t>
                      </w:r>
                      <w:proofErr w:type="gramStart"/>
                      <w:r>
                        <w:t>the</w:t>
                      </w:r>
                      <w:proofErr w:type="gramEnd"/>
                      <w:r>
                        <w:t xml:space="preserve"> NFL) during a strike in 2012.</w:t>
                      </w:r>
                    </w:p>
                  </w:txbxContent>
                </v:textbox>
                <w10:wrap type="square" anchorx="margin"/>
              </v:shape>
            </w:pict>
          </mc:Fallback>
        </mc:AlternateContent>
      </w:r>
      <w:r>
        <w:rPr>
          <w:noProof/>
        </w:rPr>
        <w:t>employed replacement referees in 2012, a move which led to a number of very questionable calls on the field.</w:t>
      </w:r>
      <w:r w:rsidR="007B1B1A">
        <w:rPr>
          <w:rStyle w:val="EndnoteReference"/>
          <w:noProof/>
        </w:rPr>
        <w:endnoteReference w:id="8"/>
      </w:r>
    </w:p>
    <w:p w:rsidR="00B27C1B" w:rsidRDefault="00340372" w:rsidP="00B27C1B">
      <w:pPr>
        <w:pStyle w:val="Heading5"/>
        <w:rPr>
          <w:noProof/>
        </w:rPr>
      </w:pPr>
      <w:r>
        <w:rPr>
          <w:noProof/>
        </w:rPr>
        <w:drawing>
          <wp:anchor distT="91440" distB="91440" distL="114300" distR="114300" simplePos="0" relativeHeight="251748352" behindDoc="0" locked="0" layoutInCell="1" allowOverlap="1" wp14:anchorId="380F3EEF" wp14:editId="3BEE2846">
            <wp:simplePos x="0" y="0"/>
            <wp:positionH relativeFrom="margin">
              <wp:align>right</wp:align>
            </wp:positionH>
            <wp:positionV relativeFrom="margin">
              <wp:posOffset>679450</wp:posOffset>
            </wp:positionV>
            <wp:extent cx="2898140" cy="2176145"/>
            <wp:effectExtent l="0" t="0" r="0" b="0"/>
            <wp:wrapSquare wrapText="left"/>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nfl referees.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898140" cy="2176145"/>
                    </a:xfrm>
                    <a:prstGeom prst="rect">
                      <a:avLst/>
                    </a:prstGeom>
                  </pic:spPr>
                </pic:pic>
              </a:graphicData>
            </a:graphic>
            <wp14:sizeRelH relativeFrom="margin">
              <wp14:pctWidth>0</wp14:pctWidth>
            </wp14:sizeRelH>
            <wp14:sizeRelV relativeFrom="margin">
              <wp14:pctHeight>0</wp14:pctHeight>
            </wp14:sizeRelV>
          </wp:anchor>
        </w:drawing>
      </w:r>
      <w:r w:rsidR="00B27C1B">
        <w:rPr>
          <w:noProof/>
        </w:rPr>
        <w:t>Why Managers Often Resist Unionization Efforts</w:t>
      </w:r>
    </w:p>
    <w:p w:rsidR="00B27C1B" w:rsidRDefault="00B27C1B" w:rsidP="00B27C1B">
      <w:pPr>
        <w:rPr>
          <w:noProof/>
        </w:rPr>
      </w:pPr>
      <w:r>
        <w:rPr>
          <w:noProof/>
        </w:rPr>
        <w:t xml:space="preserve">No union organizing campaign ever started with the premise that by unionizing, employees would receive lower wages or weaker benefit programs. To the contrary, unions approach prospective members with promises like higher pay, better health insurance, and more vacation time. Not surprisingly, then, business managers resist unions because they generally add to the cost of doing business. Higher costs can be addressed in several ways. Managers could accept lower profits, though such an outcome is unlikely given that owners/shareholders benefit from higher profits. They could raise prices and pass the higher costs along to customers, but doing so could hurt their </w:t>
      </w:r>
      <w:r w:rsidR="006F0A35">
        <w:rPr>
          <w:noProof/>
        </w:rPr>
        <w:t>competitiveness</w:t>
      </w:r>
      <w:r>
        <w:rPr>
          <w:noProof/>
        </w:rPr>
        <w:t xml:space="preserve"> in the marketplace. Alternatively. they could find other ways to offset the increase in costs, but since managers are already supposed to be paying attention to costs, finding offsets can be quite difficult. </w:t>
      </w:r>
    </w:p>
    <w:p w:rsidR="00B27C1B" w:rsidRDefault="00B27C1B" w:rsidP="00B27C1B">
      <w:pPr>
        <w:rPr>
          <w:noProof/>
        </w:rPr>
      </w:pPr>
      <w:r>
        <w:rPr>
          <w:noProof/>
        </w:rPr>
        <w:t>Another reason managers sometimes resist unionization is that unions often attempt to negotiate work rules that are to the benefit of their members. Business people who have worked in union environments have often complained of the lack of flexibility and the difficulty unions sometimes create in dealing with poor performing union employees. The grievance process can sometimes be long, cumbersome, and costly to administer.</w:t>
      </w:r>
    </w:p>
    <w:p w:rsidR="00B27C1B" w:rsidRDefault="00B27C1B" w:rsidP="00B27C1B">
      <w:pPr>
        <w:rPr>
          <w:noProof/>
        </w:rPr>
      </w:pPr>
      <w:r>
        <w:rPr>
          <w:noProof/>
        </w:rPr>
        <w:t xml:space="preserve">Some companies find working with unions to be so unpleasant that they decide to voluntarily increase pay and benefits to preempt unions in advertising these benefits. </w:t>
      </w:r>
    </w:p>
    <w:p w:rsidR="00B27C1B" w:rsidRDefault="00B27C1B" w:rsidP="00B27C1B">
      <w:pPr>
        <w:pStyle w:val="Heading5"/>
        <w:rPr>
          <w:noProof/>
        </w:rPr>
      </w:pPr>
      <w:r>
        <w:rPr>
          <w:noProof/>
        </w:rPr>
        <w:lastRenderedPageBreak/>
        <w:t>The Future of Unions</w:t>
      </w:r>
    </w:p>
    <w:p w:rsidR="00B27C1B" w:rsidRDefault="00B27C1B" w:rsidP="00B27C1B">
      <w:pPr>
        <w:rPr>
          <w:noProof/>
        </w:rPr>
      </w:pPr>
      <w:r>
        <w:rPr>
          <w:noProof/>
        </w:rPr>
        <w:t>As we noted earlier, union membership in the United States has been declining for some time. So will membership continue to decline causing unions to lose even more power? The AFL-CIO is optimistic about union membership, pointing out recent gains in membership among women and immigrants, as well as health care workers, graduate</w:t>
      </w:r>
      <w:r w:rsidR="00345C1D">
        <w:rPr>
          <w:noProof/>
        </w:rPr>
        <w:t xml:space="preserve"> students, and professionals.</w:t>
      </w:r>
      <w:r w:rsidR="00345C1D">
        <w:rPr>
          <w:rStyle w:val="EndnoteReference"/>
          <w:noProof/>
        </w:rPr>
        <w:endnoteReference w:id="9"/>
      </w:r>
    </w:p>
    <w:p w:rsidR="00B27C1B" w:rsidRPr="00FD307B" w:rsidRDefault="00B27C1B" w:rsidP="00B27C1B">
      <w:pPr>
        <w:rPr>
          <w:noProof/>
        </w:rPr>
      </w:pPr>
      <w:r>
        <w:rPr>
          <w:noProof/>
        </w:rPr>
        <w:t>Convincing workers to unionize is still more difficult than it used to be and could become even harder in the future. Given their resistance to being unionized, employers have developed strategies for dissuading workers from unionizing—in particular, tactics for withholding job security. If unionization threatens higher costs for wages and benefits, management can resort to part-time or contract workers. They can also outsource work, eliminating jobs entirely. Many employers are now investing in technology designed to reduce the amount of human labor needed to produce goods or offer services. While it is impossible to predict the future, it is likely that unions and managers will remain adversaries for the foreseeable future.</w:t>
      </w:r>
    </w:p>
    <w:p w:rsidR="00FD307B" w:rsidRDefault="00FD307B" w:rsidP="00271085"/>
    <w:p w:rsidR="00B1133C" w:rsidRDefault="00B1133C">
      <w:pPr>
        <w:spacing w:after="200" w:line="276" w:lineRule="auto"/>
        <w:ind w:firstLine="0"/>
      </w:pPr>
      <w:r>
        <w:br w:type="page"/>
      </w:r>
    </w:p>
    <w:p w:rsidR="00872A11" w:rsidRDefault="00AF04D2" w:rsidP="00872A11">
      <w:pPr>
        <w:pStyle w:val="Heading1"/>
      </w:pPr>
      <w:r>
        <w:rPr>
          <w:noProof/>
        </w:rPr>
        <w:lastRenderedPageBreak/>
        <w:drawing>
          <wp:anchor distT="0" distB="0" distL="114300" distR="114300" simplePos="0" relativeHeight="251736064" behindDoc="1" locked="0" layoutInCell="1" allowOverlap="1" wp14:anchorId="3A8BC9EA" wp14:editId="1FCDF099">
            <wp:simplePos x="0" y="0"/>
            <wp:positionH relativeFrom="margin">
              <wp:align>center</wp:align>
            </wp:positionH>
            <wp:positionV relativeFrom="paragraph">
              <wp:posOffset>221615</wp:posOffset>
            </wp:positionV>
            <wp:extent cx="7371644" cy="7992528"/>
            <wp:effectExtent l="0" t="0" r="1270" b="8890"/>
            <wp:wrapNone/>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Key Takeaways arrows background.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7371644" cy="7992528"/>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38112" behindDoc="1" locked="0" layoutInCell="1" allowOverlap="1" wp14:anchorId="3A93E836" wp14:editId="57403629">
            <wp:simplePos x="0" y="0"/>
            <wp:positionH relativeFrom="column">
              <wp:posOffset>-133985</wp:posOffset>
            </wp:positionH>
            <wp:positionV relativeFrom="paragraph">
              <wp:posOffset>-8890</wp:posOffset>
            </wp:positionV>
            <wp:extent cx="6400800" cy="580390"/>
            <wp:effectExtent l="0" t="0" r="0" b="0"/>
            <wp:wrapNone/>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Headingbackground.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00872A11" w:rsidRPr="00C50AFC">
        <w:t>Key Take-</w:t>
      </w:r>
      <w:proofErr w:type="spellStart"/>
      <w:r w:rsidR="00872A11">
        <w:t>A</w:t>
      </w:r>
      <w:r w:rsidR="00872A11" w:rsidRPr="00C50AFC">
        <w:t>ways</w:t>
      </w:r>
      <w:proofErr w:type="spellEnd"/>
    </w:p>
    <w:p w:rsidR="00872A11" w:rsidRDefault="00AF04D2" w:rsidP="00872A11">
      <w:pPr>
        <w:pStyle w:val="Title"/>
        <w:numPr>
          <w:ilvl w:val="0"/>
          <w:numId w:val="0"/>
        </w:numPr>
        <w:ind w:left="1440"/>
        <w:rPr>
          <w:sz w:val="28"/>
          <w:szCs w:val="28"/>
        </w:rPr>
      </w:pPr>
      <w:r>
        <w:rPr>
          <w:noProof/>
          <w:sz w:val="28"/>
          <w:szCs w:val="28"/>
        </w:rPr>
        <mc:AlternateContent>
          <mc:Choice Requires="wps">
            <w:drawing>
              <wp:anchor distT="0" distB="0" distL="114300" distR="114300" simplePos="0" relativeHeight="251737088" behindDoc="1" locked="0" layoutInCell="1" allowOverlap="1" wp14:anchorId="556A94DD" wp14:editId="74DDD78C">
                <wp:simplePos x="0" y="0"/>
                <wp:positionH relativeFrom="margin">
                  <wp:posOffset>234950</wp:posOffset>
                </wp:positionH>
                <wp:positionV relativeFrom="paragraph">
                  <wp:posOffset>138430</wp:posOffset>
                </wp:positionV>
                <wp:extent cx="6061710" cy="5949950"/>
                <wp:effectExtent l="133350" t="133350" r="129540" b="127000"/>
                <wp:wrapNone/>
                <wp:docPr id="219" name="Rectangle 219"/>
                <wp:cNvGraphicFramePr/>
                <a:graphic xmlns:a="http://schemas.openxmlformats.org/drawingml/2006/main">
                  <a:graphicData uri="http://schemas.microsoft.com/office/word/2010/wordprocessingShape">
                    <wps:wsp>
                      <wps:cNvSpPr/>
                      <wps:spPr>
                        <a:xfrm>
                          <a:off x="0" y="0"/>
                          <a:ext cx="6061710" cy="5949950"/>
                        </a:xfrm>
                        <a:prstGeom prst="rect">
                          <a:avLst/>
                        </a:prstGeom>
                        <a:solidFill>
                          <a:schemeClr val="bg1"/>
                        </a:solidFill>
                        <a:ln>
                          <a:no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590F876F" id="Rectangle 219" o:spid="_x0000_s1026" style="position:absolute;margin-left:18.5pt;margin-top:10.9pt;width:477.3pt;height:468.5pt;z-index:-2515793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" fillcolor="white [3212]" stroked="f" strokeweight="2pt">
                <v:shadow on="t" type="perspective" color="black" opacity="26214f" offset="0,0" matrix="66847f,,,66847f"/>
                <w10:wrap anchorx="margin"/>
              </v:rect>
            </w:pict>
          </mc:Fallback>
        </mc:AlternateContent>
      </w:r>
    </w:p>
    <w:p w:rsidR="00AF04D2" w:rsidRPr="00AF04D2" w:rsidRDefault="00AF04D2" w:rsidP="00AF04D2">
      <w:pPr>
        <w:pStyle w:val="Title"/>
        <w:numPr>
          <w:ilvl w:val="0"/>
          <w:numId w:val="45"/>
        </w:numPr>
        <w:ind w:right="576" w:hanging="720"/>
        <w:rPr>
          <w:noProof/>
          <w:sz w:val="28"/>
          <w:szCs w:val="28"/>
        </w:rPr>
      </w:pPr>
      <w:r w:rsidRPr="00AF04D2">
        <w:rPr>
          <w:b/>
          <w:noProof/>
          <w:sz w:val="28"/>
          <w:szCs w:val="28"/>
        </w:rPr>
        <w:t>Labor unions</w:t>
      </w:r>
      <w:r w:rsidRPr="00AF04D2">
        <w:rPr>
          <w:noProof/>
          <w:sz w:val="28"/>
          <w:szCs w:val="28"/>
        </w:rPr>
        <w:t xml:space="preserve"> are organized groups of workers that bargain with employers to improve members’ pay, job security, and working conditions.</w:t>
      </w:r>
    </w:p>
    <w:p w:rsidR="00AF04D2" w:rsidRPr="00AF04D2" w:rsidRDefault="00AF04D2" w:rsidP="00AF04D2">
      <w:pPr>
        <w:pStyle w:val="Title"/>
        <w:numPr>
          <w:ilvl w:val="0"/>
          <w:numId w:val="0"/>
        </w:numPr>
        <w:ind w:left="1440" w:right="576" w:hanging="720"/>
        <w:rPr>
          <w:noProof/>
          <w:sz w:val="28"/>
          <w:szCs w:val="28"/>
        </w:rPr>
      </w:pPr>
    </w:p>
    <w:p w:rsidR="00AF04D2" w:rsidRPr="00AF04D2" w:rsidRDefault="00AF04D2" w:rsidP="00AF04D2">
      <w:pPr>
        <w:pStyle w:val="Title"/>
        <w:numPr>
          <w:ilvl w:val="0"/>
          <w:numId w:val="45"/>
        </w:numPr>
        <w:ind w:right="576" w:hanging="720"/>
        <w:rPr>
          <w:noProof/>
          <w:sz w:val="28"/>
          <w:szCs w:val="28"/>
        </w:rPr>
      </w:pPr>
      <w:r w:rsidRPr="00AF04D2">
        <w:rPr>
          <w:noProof/>
          <w:sz w:val="28"/>
          <w:szCs w:val="28"/>
        </w:rPr>
        <w:t xml:space="preserve">When there’s a discrepancy between what workers want in terms of salary increases, benefits, working conditions, and job security and what management is willing to give, the two sides engage in a process called </w:t>
      </w:r>
      <w:r w:rsidRPr="00AF04D2">
        <w:rPr>
          <w:b/>
          <w:noProof/>
          <w:sz w:val="28"/>
          <w:szCs w:val="28"/>
        </w:rPr>
        <w:t>collective bargaining</w:t>
      </w:r>
      <w:r w:rsidRPr="00AF04D2">
        <w:rPr>
          <w:noProof/>
          <w:sz w:val="28"/>
          <w:szCs w:val="28"/>
        </w:rPr>
        <w:t>.</w:t>
      </w:r>
    </w:p>
    <w:p w:rsidR="00AF04D2" w:rsidRPr="00AF04D2" w:rsidRDefault="00AF04D2" w:rsidP="00AF04D2">
      <w:pPr>
        <w:pStyle w:val="Title"/>
        <w:numPr>
          <w:ilvl w:val="0"/>
          <w:numId w:val="0"/>
        </w:numPr>
        <w:ind w:left="1440" w:right="576" w:hanging="720"/>
        <w:rPr>
          <w:noProof/>
          <w:sz w:val="28"/>
          <w:szCs w:val="28"/>
        </w:rPr>
      </w:pPr>
    </w:p>
    <w:p w:rsidR="00AF04D2" w:rsidRPr="00AF04D2" w:rsidRDefault="00AF04D2" w:rsidP="00AF04D2">
      <w:pPr>
        <w:pStyle w:val="Title"/>
        <w:numPr>
          <w:ilvl w:val="0"/>
          <w:numId w:val="45"/>
        </w:numPr>
        <w:ind w:right="576" w:hanging="720"/>
        <w:rPr>
          <w:noProof/>
          <w:sz w:val="28"/>
          <w:szCs w:val="28"/>
        </w:rPr>
      </w:pPr>
      <w:r w:rsidRPr="00AF04D2">
        <w:rPr>
          <w:noProof/>
          <w:sz w:val="28"/>
          <w:szCs w:val="28"/>
        </w:rPr>
        <w:t xml:space="preserve">If negotiations break down, the sides may resort to </w:t>
      </w:r>
      <w:r w:rsidRPr="00AF04D2">
        <w:rPr>
          <w:b/>
          <w:noProof/>
          <w:sz w:val="28"/>
          <w:szCs w:val="28"/>
        </w:rPr>
        <w:t>mediation</w:t>
      </w:r>
      <w:r w:rsidRPr="00AF04D2">
        <w:rPr>
          <w:noProof/>
          <w:sz w:val="28"/>
          <w:szCs w:val="28"/>
        </w:rPr>
        <w:t xml:space="preserve"> (in which an impartial third party makes recommendations for reaching an agreement) or </w:t>
      </w:r>
      <w:r w:rsidRPr="00AF04D2">
        <w:rPr>
          <w:b/>
          <w:noProof/>
          <w:sz w:val="28"/>
          <w:szCs w:val="28"/>
        </w:rPr>
        <w:t>arbitration</w:t>
      </w:r>
      <w:r w:rsidRPr="00AF04D2">
        <w:rPr>
          <w:noProof/>
          <w:sz w:val="28"/>
          <w:szCs w:val="28"/>
        </w:rPr>
        <w:t xml:space="preserve"> (in which the third party imposes a binding agreement).</w:t>
      </w:r>
    </w:p>
    <w:p w:rsidR="00AF04D2" w:rsidRPr="00AF04D2" w:rsidRDefault="00AF04D2" w:rsidP="00AF04D2">
      <w:pPr>
        <w:pStyle w:val="Title"/>
        <w:numPr>
          <w:ilvl w:val="0"/>
          <w:numId w:val="0"/>
        </w:numPr>
        <w:ind w:left="1440" w:right="576" w:hanging="720"/>
        <w:rPr>
          <w:noProof/>
          <w:sz w:val="28"/>
          <w:szCs w:val="28"/>
        </w:rPr>
      </w:pPr>
    </w:p>
    <w:p w:rsidR="00AF04D2" w:rsidRPr="00AF04D2" w:rsidRDefault="00AF04D2" w:rsidP="00AF04D2">
      <w:pPr>
        <w:pStyle w:val="Title"/>
        <w:numPr>
          <w:ilvl w:val="0"/>
          <w:numId w:val="45"/>
        </w:numPr>
        <w:ind w:right="576" w:hanging="720"/>
        <w:rPr>
          <w:noProof/>
          <w:sz w:val="28"/>
          <w:szCs w:val="28"/>
        </w:rPr>
      </w:pPr>
      <w:r w:rsidRPr="00AF04D2">
        <w:rPr>
          <w:noProof/>
          <w:sz w:val="28"/>
          <w:szCs w:val="28"/>
        </w:rPr>
        <w:t xml:space="preserve">When unionized workers feel that they’ve been treated unfairly, they can file </w:t>
      </w:r>
      <w:r w:rsidRPr="00AF04D2">
        <w:rPr>
          <w:b/>
          <w:noProof/>
          <w:sz w:val="28"/>
          <w:szCs w:val="28"/>
        </w:rPr>
        <w:t>grievances</w:t>
      </w:r>
      <w:r w:rsidRPr="00AF04D2">
        <w:rPr>
          <w:noProof/>
          <w:sz w:val="28"/>
          <w:szCs w:val="28"/>
        </w:rPr>
        <w:t>—complaints over contract-related matters that are resolved by union representatives and employee supervisors.</w:t>
      </w:r>
    </w:p>
    <w:p w:rsidR="00AF04D2" w:rsidRPr="00AF04D2" w:rsidRDefault="00AF04D2" w:rsidP="00AF04D2">
      <w:pPr>
        <w:pStyle w:val="Title"/>
        <w:numPr>
          <w:ilvl w:val="0"/>
          <w:numId w:val="0"/>
        </w:numPr>
        <w:ind w:left="1440" w:right="576"/>
        <w:rPr>
          <w:noProof/>
          <w:sz w:val="28"/>
          <w:szCs w:val="28"/>
        </w:rPr>
      </w:pPr>
    </w:p>
    <w:p w:rsidR="00AF04D2" w:rsidRDefault="00AF04D2" w:rsidP="00AF04D2">
      <w:pPr>
        <w:pStyle w:val="Title"/>
        <w:numPr>
          <w:ilvl w:val="0"/>
          <w:numId w:val="0"/>
        </w:numPr>
        <w:ind w:left="1440" w:right="576"/>
        <w:rPr>
          <w:noProof/>
          <w:sz w:val="28"/>
          <w:szCs w:val="28"/>
        </w:rPr>
      </w:pPr>
    </w:p>
    <w:p w:rsidR="00AF04D2" w:rsidRDefault="00AF04D2" w:rsidP="00AF04D2">
      <w:pPr>
        <w:pStyle w:val="Title"/>
        <w:numPr>
          <w:ilvl w:val="0"/>
          <w:numId w:val="0"/>
        </w:numPr>
        <w:ind w:left="1440" w:right="576"/>
        <w:rPr>
          <w:noProof/>
          <w:sz w:val="28"/>
          <w:szCs w:val="28"/>
        </w:rPr>
      </w:pPr>
    </w:p>
    <w:p w:rsidR="00AF04D2" w:rsidRDefault="00AF04D2" w:rsidP="00AF04D2">
      <w:pPr>
        <w:pStyle w:val="Title"/>
        <w:numPr>
          <w:ilvl w:val="0"/>
          <w:numId w:val="0"/>
        </w:numPr>
        <w:ind w:left="1440" w:right="576"/>
        <w:rPr>
          <w:noProof/>
          <w:sz w:val="28"/>
          <w:szCs w:val="28"/>
        </w:rPr>
      </w:pPr>
    </w:p>
    <w:p w:rsidR="00AF04D2" w:rsidRDefault="00AF04D2" w:rsidP="00AF04D2">
      <w:pPr>
        <w:pStyle w:val="Title"/>
        <w:numPr>
          <w:ilvl w:val="0"/>
          <w:numId w:val="0"/>
        </w:numPr>
        <w:ind w:left="1440" w:right="576"/>
        <w:rPr>
          <w:noProof/>
          <w:sz w:val="28"/>
          <w:szCs w:val="28"/>
        </w:rPr>
      </w:pPr>
    </w:p>
    <w:p w:rsidR="00AF04D2" w:rsidRPr="00AF04D2" w:rsidRDefault="00AF04D2" w:rsidP="00AF04D2"/>
    <w:p w:rsidR="00AF04D2" w:rsidRDefault="00AF04D2" w:rsidP="00AF04D2">
      <w:pPr>
        <w:pStyle w:val="Heading1"/>
      </w:pPr>
      <w:r>
        <w:rPr>
          <w:noProof/>
        </w:rPr>
        <w:lastRenderedPageBreak/>
        <w:drawing>
          <wp:anchor distT="0" distB="0" distL="114300" distR="114300" simplePos="0" relativeHeight="251752448" behindDoc="1" locked="0" layoutInCell="1" allowOverlap="1" wp14:anchorId="7DA2F9F6" wp14:editId="705C45FB">
            <wp:simplePos x="0" y="0"/>
            <wp:positionH relativeFrom="margin">
              <wp:align>center</wp:align>
            </wp:positionH>
            <wp:positionV relativeFrom="paragraph">
              <wp:posOffset>221615</wp:posOffset>
            </wp:positionV>
            <wp:extent cx="7371644" cy="7992528"/>
            <wp:effectExtent l="0" t="0" r="1270" b="889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Key Takeaways arrows background.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7371644" cy="7992528"/>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53472" behindDoc="1" locked="0" layoutInCell="1" allowOverlap="1" wp14:anchorId="1EF59284" wp14:editId="4E028DD2">
            <wp:simplePos x="0" y="0"/>
            <wp:positionH relativeFrom="column">
              <wp:posOffset>-133985</wp:posOffset>
            </wp:positionH>
            <wp:positionV relativeFrom="paragraph">
              <wp:posOffset>-8890</wp:posOffset>
            </wp:positionV>
            <wp:extent cx="6400800" cy="580390"/>
            <wp:effectExtent l="0" t="0" r="0" b="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Headingbackground.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Pr="00C50AFC">
        <w:t>Key Take-</w:t>
      </w:r>
      <w:proofErr w:type="spellStart"/>
      <w:r>
        <w:t>A</w:t>
      </w:r>
      <w:r w:rsidRPr="00C50AFC">
        <w:t>ways</w:t>
      </w:r>
      <w:proofErr w:type="spellEnd"/>
    </w:p>
    <w:p w:rsidR="00AF04D2" w:rsidRDefault="00AF04D2" w:rsidP="00AF04D2">
      <w:pPr>
        <w:pStyle w:val="Title"/>
        <w:numPr>
          <w:ilvl w:val="0"/>
          <w:numId w:val="0"/>
        </w:numPr>
        <w:ind w:left="1440" w:right="576"/>
        <w:rPr>
          <w:noProof/>
          <w:sz w:val="28"/>
          <w:szCs w:val="28"/>
        </w:rPr>
      </w:pPr>
    </w:p>
    <w:p w:rsidR="00AF04D2" w:rsidRDefault="00AF04D2" w:rsidP="00AF04D2">
      <w:pPr>
        <w:pStyle w:val="Title"/>
        <w:numPr>
          <w:ilvl w:val="0"/>
          <w:numId w:val="0"/>
        </w:numPr>
        <w:ind w:left="1440" w:right="576"/>
        <w:rPr>
          <w:noProof/>
          <w:sz w:val="28"/>
          <w:szCs w:val="28"/>
        </w:rPr>
      </w:pPr>
    </w:p>
    <w:p w:rsidR="00AF04D2" w:rsidRDefault="00345C1D" w:rsidP="00AF04D2">
      <w:pPr>
        <w:pStyle w:val="Title"/>
        <w:numPr>
          <w:ilvl w:val="0"/>
          <w:numId w:val="0"/>
        </w:numPr>
        <w:ind w:left="1440" w:right="576"/>
        <w:rPr>
          <w:noProof/>
          <w:sz w:val="28"/>
          <w:szCs w:val="28"/>
        </w:rPr>
      </w:pPr>
      <w:r>
        <w:rPr>
          <w:noProof/>
          <w:sz w:val="28"/>
          <w:szCs w:val="28"/>
        </w:rPr>
        <mc:AlternateContent>
          <mc:Choice Requires="wps">
            <w:drawing>
              <wp:anchor distT="0" distB="0" distL="114300" distR="114300" simplePos="0" relativeHeight="251755520" behindDoc="1" locked="0" layoutInCell="1" allowOverlap="1" wp14:anchorId="53079026" wp14:editId="6431D9FE">
                <wp:simplePos x="0" y="0"/>
                <wp:positionH relativeFrom="margin">
                  <wp:posOffset>260350</wp:posOffset>
                </wp:positionH>
                <wp:positionV relativeFrom="paragraph">
                  <wp:posOffset>134620</wp:posOffset>
                </wp:positionV>
                <wp:extent cx="6061710" cy="5581650"/>
                <wp:effectExtent l="133350" t="133350" r="129540" b="133350"/>
                <wp:wrapNone/>
                <wp:docPr id="21" name="Rectangle 21"/>
                <wp:cNvGraphicFramePr/>
                <a:graphic xmlns:a="http://schemas.openxmlformats.org/drawingml/2006/main">
                  <a:graphicData uri="http://schemas.microsoft.com/office/word/2010/wordprocessingShape">
                    <wps:wsp>
                      <wps:cNvSpPr/>
                      <wps:spPr>
                        <a:xfrm>
                          <a:off x="0" y="0"/>
                          <a:ext cx="6061710" cy="5581650"/>
                        </a:xfrm>
                        <a:prstGeom prst="rect">
                          <a:avLst/>
                        </a:prstGeom>
                        <a:solidFill>
                          <a:schemeClr val="bg1"/>
                        </a:solidFill>
                        <a:ln>
                          <a:no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30A6FB50" id="Rectangle 21" o:spid="_x0000_s1026" style="position:absolute;margin-left:20.5pt;margin-top:10.6pt;width:477.3pt;height:439.5pt;z-index:-2515609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" fillcolor="white [3212]" stroked="f" strokeweight="2pt">
                <v:shadow on="t" type="perspective" color="black" opacity="26214f" offset="0,0" matrix="66847f,,,66847f"/>
                <w10:wrap anchorx="margin"/>
              </v:rect>
            </w:pict>
          </mc:Fallback>
        </mc:AlternateContent>
      </w:r>
    </w:p>
    <w:p w:rsidR="00AF04D2" w:rsidRPr="00AF04D2" w:rsidRDefault="00AF04D2" w:rsidP="00AF04D2">
      <w:pPr>
        <w:pStyle w:val="Title"/>
        <w:numPr>
          <w:ilvl w:val="0"/>
          <w:numId w:val="45"/>
        </w:numPr>
        <w:ind w:right="576" w:hanging="720"/>
        <w:rPr>
          <w:noProof/>
          <w:sz w:val="28"/>
          <w:szCs w:val="28"/>
        </w:rPr>
      </w:pPr>
      <w:r w:rsidRPr="00AF04D2">
        <w:rPr>
          <w:noProof/>
          <w:sz w:val="28"/>
          <w:szCs w:val="28"/>
        </w:rPr>
        <w:t>If labor differences can’t be resolved through collective bargaining or formal grievance procedures, each side may resort to a variety of tactics. The union can do the following:</w:t>
      </w:r>
    </w:p>
    <w:p w:rsidR="00AF04D2" w:rsidRPr="00AF04D2" w:rsidRDefault="00AF04D2" w:rsidP="00AF04D2">
      <w:pPr>
        <w:pStyle w:val="Title"/>
        <w:numPr>
          <w:ilvl w:val="0"/>
          <w:numId w:val="0"/>
        </w:numPr>
        <w:ind w:left="1440" w:right="576" w:hanging="720"/>
        <w:rPr>
          <w:noProof/>
          <w:sz w:val="28"/>
          <w:szCs w:val="28"/>
        </w:rPr>
      </w:pPr>
    </w:p>
    <w:p w:rsidR="00AF04D2" w:rsidRPr="00AF04D2" w:rsidRDefault="00AF04D2" w:rsidP="00E70E57">
      <w:pPr>
        <w:pStyle w:val="Title"/>
        <w:numPr>
          <w:ilvl w:val="0"/>
          <w:numId w:val="49"/>
        </w:numPr>
        <w:ind w:right="576"/>
        <w:rPr>
          <w:noProof/>
          <w:sz w:val="28"/>
          <w:szCs w:val="28"/>
        </w:rPr>
      </w:pPr>
      <w:r w:rsidRPr="00AF04D2">
        <w:rPr>
          <w:noProof/>
          <w:sz w:val="28"/>
          <w:szCs w:val="28"/>
        </w:rPr>
        <w:t xml:space="preserve">Call a </w:t>
      </w:r>
      <w:r w:rsidRPr="00E70E57">
        <w:rPr>
          <w:b/>
          <w:noProof/>
          <w:sz w:val="28"/>
          <w:szCs w:val="28"/>
        </w:rPr>
        <w:t>strike</w:t>
      </w:r>
      <w:r w:rsidRPr="00AF04D2">
        <w:rPr>
          <w:noProof/>
          <w:sz w:val="28"/>
          <w:szCs w:val="28"/>
        </w:rPr>
        <w:t xml:space="preserve"> (in which workers leave their jobs until the issue is settled)</w:t>
      </w:r>
    </w:p>
    <w:p w:rsidR="00AF04D2" w:rsidRPr="00AF04D2" w:rsidRDefault="00AF04D2" w:rsidP="00E70E57">
      <w:pPr>
        <w:pStyle w:val="Title"/>
        <w:numPr>
          <w:ilvl w:val="0"/>
          <w:numId w:val="0"/>
        </w:numPr>
        <w:ind w:left="2304" w:right="576" w:hanging="1152"/>
        <w:rPr>
          <w:noProof/>
          <w:sz w:val="28"/>
          <w:szCs w:val="28"/>
        </w:rPr>
      </w:pPr>
    </w:p>
    <w:p w:rsidR="00AF04D2" w:rsidRPr="00AF04D2" w:rsidRDefault="00AF04D2" w:rsidP="00E70E57">
      <w:pPr>
        <w:pStyle w:val="Title"/>
        <w:numPr>
          <w:ilvl w:val="0"/>
          <w:numId w:val="49"/>
        </w:numPr>
        <w:ind w:right="576"/>
        <w:rPr>
          <w:noProof/>
          <w:sz w:val="28"/>
          <w:szCs w:val="28"/>
        </w:rPr>
      </w:pPr>
      <w:r w:rsidRPr="00AF04D2">
        <w:rPr>
          <w:noProof/>
          <w:sz w:val="28"/>
          <w:szCs w:val="28"/>
        </w:rPr>
        <w:t xml:space="preserve">Organize </w:t>
      </w:r>
      <w:r w:rsidRPr="00E70E57">
        <w:rPr>
          <w:b/>
          <w:noProof/>
          <w:sz w:val="28"/>
          <w:szCs w:val="28"/>
        </w:rPr>
        <w:t>picketing</w:t>
      </w:r>
      <w:r w:rsidRPr="00AF04D2">
        <w:rPr>
          <w:noProof/>
          <w:sz w:val="28"/>
          <w:szCs w:val="28"/>
        </w:rPr>
        <w:t xml:space="preserve"> (in which workers congregate outside the workplace to publicize their position)</w:t>
      </w:r>
    </w:p>
    <w:p w:rsidR="00AF04D2" w:rsidRPr="00AF04D2" w:rsidRDefault="00AF04D2" w:rsidP="00E70E57">
      <w:pPr>
        <w:pStyle w:val="Title"/>
        <w:numPr>
          <w:ilvl w:val="0"/>
          <w:numId w:val="0"/>
        </w:numPr>
        <w:ind w:left="2304" w:right="576" w:hanging="1152"/>
        <w:rPr>
          <w:noProof/>
          <w:sz w:val="28"/>
          <w:szCs w:val="28"/>
        </w:rPr>
      </w:pPr>
    </w:p>
    <w:p w:rsidR="00AF04D2" w:rsidRPr="00AF04D2" w:rsidRDefault="00AF04D2" w:rsidP="00E70E57">
      <w:pPr>
        <w:pStyle w:val="Title"/>
        <w:numPr>
          <w:ilvl w:val="0"/>
          <w:numId w:val="49"/>
        </w:numPr>
        <w:ind w:right="576"/>
        <w:rPr>
          <w:noProof/>
          <w:sz w:val="28"/>
          <w:szCs w:val="28"/>
        </w:rPr>
      </w:pPr>
      <w:r w:rsidRPr="00AF04D2">
        <w:rPr>
          <w:noProof/>
          <w:sz w:val="28"/>
          <w:szCs w:val="28"/>
        </w:rPr>
        <w:t xml:space="preserve">Arrange for </w:t>
      </w:r>
      <w:r w:rsidRPr="00E70E57">
        <w:rPr>
          <w:b/>
          <w:noProof/>
          <w:sz w:val="28"/>
          <w:szCs w:val="28"/>
        </w:rPr>
        <w:t>boycotting</w:t>
      </w:r>
      <w:r w:rsidRPr="00AF04D2">
        <w:rPr>
          <w:noProof/>
          <w:sz w:val="28"/>
          <w:szCs w:val="28"/>
        </w:rPr>
        <w:t xml:space="preserve"> (in which workers and other consumers are urged to refrain from buying an employer’s products)</w:t>
      </w:r>
    </w:p>
    <w:p w:rsidR="00AF04D2" w:rsidRPr="00AF04D2" w:rsidRDefault="00AF04D2" w:rsidP="00AF04D2">
      <w:pPr>
        <w:pStyle w:val="Title"/>
        <w:numPr>
          <w:ilvl w:val="0"/>
          <w:numId w:val="0"/>
        </w:numPr>
        <w:ind w:left="1440" w:right="576" w:hanging="720"/>
        <w:rPr>
          <w:noProof/>
          <w:sz w:val="28"/>
          <w:szCs w:val="28"/>
        </w:rPr>
      </w:pPr>
    </w:p>
    <w:p w:rsidR="00872A11" w:rsidRDefault="00AF04D2" w:rsidP="00AF04D2">
      <w:pPr>
        <w:pStyle w:val="Title"/>
        <w:numPr>
          <w:ilvl w:val="0"/>
          <w:numId w:val="45"/>
        </w:numPr>
        <w:ind w:right="576" w:hanging="720"/>
      </w:pPr>
      <w:r w:rsidRPr="00AF04D2">
        <w:rPr>
          <w:noProof/>
          <w:sz w:val="28"/>
          <w:szCs w:val="28"/>
        </w:rPr>
        <w:t xml:space="preserve">Management may resort to a </w:t>
      </w:r>
      <w:r w:rsidRPr="00E70E57">
        <w:rPr>
          <w:b/>
          <w:noProof/>
          <w:sz w:val="28"/>
          <w:szCs w:val="28"/>
        </w:rPr>
        <w:t>lockout</w:t>
      </w:r>
      <w:r w:rsidRPr="00AF04D2">
        <w:rPr>
          <w:noProof/>
          <w:sz w:val="28"/>
          <w:szCs w:val="28"/>
        </w:rPr>
        <w:t xml:space="preserve">—closing the workplace to workers—or call in </w:t>
      </w:r>
      <w:r w:rsidRPr="00E70E57">
        <w:rPr>
          <w:b/>
          <w:noProof/>
          <w:sz w:val="28"/>
          <w:szCs w:val="28"/>
        </w:rPr>
        <w:t>strikebreakers</w:t>
      </w:r>
      <w:r w:rsidRPr="00AF04D2">
        <w:rPr>
          <w:noProof/>
          <w:sz w:val="28"/>
          <w:szCs w:val="28"/>
        </w:rPr>
        <w:t xml:space="preserve"> (nonunion workers who are willing to cross picket lines to replace strikers)</w:t>
      </w:r>
      <w:r w:rsidR="00872A11" w:rsidRPr="00F22EB4">
        <w:rPr>
          <w:noProof/>
          <w:sz w:val="28"/>
          <w:szCs w:val="28"/>
        </w:rPr>
        <w:t xml:space="preserve"> </w:t>
      </w:r>
      <w:r w:rsidR="00872A11" w:rsidRPr="00F22EB4">
        <w:rPr>
          <w:sz w:val="28"/>
          <w:szCs w:val="28"/>
        </w:rPr>
        <w:t xml:space="preserve"> </w:t>
      </w:r>
      <w:r w:rsidR="00872A11">
        <w:t xml:space="preserve"> </w:t>
      </w:r>
    </w:p>
    <w:p w:rsidR="00872A11" w:rsidRPr="00C50AFC" w:rsidRDefault="00872A11" w:rsidP="00872A11">
      <w:pPr>
        <w:pStyle w:val="Title"/>
        <w:numPr>
          <w:ilvl w:val="0"/>
          <w:numId w:val="0"/>
        </w:numPr>
        <w:ind w:left="720"/>
      </w:pPr>
    </w:p>
    <w:p w:rsidR="00872A11" w:rsidRDefault="00872A11" w:rsidP="00872A11">
      <w:pPr>
        <w:spacing w:after="200" w:line="276" w:lineRule="auto"/>
        <w:ind w:firstLine="0"/>
      </w:pPr>
      <w:r>
        <w:br w:type="page"/>
      </w:r>
    </w:p>
    <w:p w:rsidR="004222B3" w:rsidRDefault="00E70E57" w:rsidP="00E6281A">
      <w:pPr>
        <w:pStyle w:val="Heading4"/>
      </w:pPr>
      <w:r>
        <w:rPr>
          <w:noProof/>
        </w:rPr>
        <w:lastRenderedPageBreak/>
        <w:drawing>
          <wp:anchor distT="0" distB="0" distL="114300" distR="114300" simplePos="0" relativeHeight="251756544" behindDoc="1" locked="0" layoutInCell="1" allowOverlap="1" wp14:anchorId="6784DD75" wp14:editId="6F30B8D4">
            <wp:simplePos x="0" y="0"/>
            <wp:positionH relativeFrom="page">
              <wp:posOffset>508000</wp:posOffset>
            </wp:positionH>
            <wp:positionV relativeFrom="page">
              <wp:posOffset>520700</wp:posOffset>
            </wp:positionV>
            <wp:extent cx="6400800" cy="968375"/>
            <wp:effectExtent l="0" t="0" r="0" b="3175"/>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Headingbackground tall.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6400800" cy="968375"/>
                    </a:xfrm>
                    <a:prstGeom prst="rect">
                      <a:avLst/>
                    </a:prstGeom>
                  </pic:spPr>
                </pic:pic>
              </a:graphicData>
            </a:graphic>
            <wp14:sizeRelV relativeFrom="margin">
              <wp14:pctHeight>0</wp14:pctHeight>
            </wp14:sizeRelV>
          </wp:anchor>
        </w:drawing>
      </w:r>
      <w:r w:rsidR="004222B3">
        <w:t xml:space="preserve">Chapter </w:t>
      </w:r>
      <w:r>
        <w:t>12</w:t>
      </w:r>
      <w:r w:rsidR="004222B3">
        <w:t xml:space="preserve"> Text References and Image Credits</w:t>
      </w:r>
    </w:p>
    <w:p w:rsidR="00A7386B" w:rsidRDefault="00A7386B" w:rsidP="00A7386B">
      <w:pPr>
        <w:pStyle w:val="Heading4"/>
        <w:rPr>
          <w:color w:val="943034"/>
        </w:rPr>
      </w:pPr>
      <w:r w:rsidRPr="00A7386B">
        <w:rPr>
          <w:color w:val="943034"/>
        </w:rPr>
        <w:t>Image Credits: Chapter 1</w:t>
      </w:r>
      <w:r w:rsidR="00E70E57">
        <w:rPr>
          <w:color w:val="943034"/>
        </w:rPr>
        <w:t>2:</w:t>
      </w:r>
    </w:p>
    <w:p w:rsidR="00E70E57" w:rsidRPr="00E70E57" w:rsidRDefault="00E70E57" w:rsidP="00E70E57">
      <w:pPr>
        <w:ind w:firstLine="0"/>
        <w:rPr>
          <w:sz w:val="22"/>
        </w:rPr>
      </w:pPr>
      <w:r w:rsidRPr="00763D7A">
        <w:rPr>
          <w:b/>
          <w:sz w:val="22"/>
        </w:rPr>
        <w:t>Figure 12.1</w:t>
      </w:r>
      <w:r w:rsidR="00763D7A">
        <w:rPr>
          <w:sz w:val="22"/>
        </w:rPr>
        <w:t xml:space="preserve">: Data sources: Gerald Mayer (2004). </w:t>
      </w:r>
      <w:proofErr w:type="gramStart"/>
      <w:r w:rsidR="00763D7A">
        <w:rPr>
          <w:sz w:val="22"/>
        </w:rPr>
        <w:t>“</w:t>
      </w:r>
      <w:r w:rsidR="00763D7A" w:rsidRPr="00763D7A">
        <w:rPr>
          <w:sz w:val="22"/>
        </w:rPr>
        <w:t>Union Membership Trends in the United States</w:t>
      </w:r>
      <w:r w:rsidR="00763D7A">
        <w:rPr>
          <w:sz w:val="22"/>
        </w:rPr>
        <w:t>.”</w:t>
      </w:r>
      <w:proofErr w:type="gramEnd"/>
      <w:r w:rsidR="00763D7A" w:rsidRPr="00763D7A">
        <w:rPr>
          <w:sz w:val="22"/>
        </w:rPr>
        <w:cr/>
      </w:r>
      <w:r w:rsidR="00763D7A" w:rsidRPr="00763D7A">
        <w:rPr>
          <w:i/>
          <w:sz w:val="22"/>
        </w:rPr>
        <w:t>Cornell University International Labor Relations School (Digital Commons)</w:t>
      </w:r>
      <w:r w:rsidR="00763D7A">
        <w:rPr>
          <w:sz w:val="22"/>
        </w:rPr>
        <w:t xml:space="preserve">. </w:t>
      </w:r>
      <w:proofErr w:type="gramStart"/>
      <w:r w:rsidR="00763D7A">
        <w:rPr>
          <w:sz w:val="22"/>
        </w:rPr>
        <w:t xml:space="preserve">Retrieved from: </w:t>
      </w:r>
      <w:hyperlink r:id="rId28" w:history="1">
        <w:r w:rsidR="00763D7A" w:rsidRPr="00763D7A">
          <w:rPr>
            <w:rStyle w:val="Hyperlink"/>
            <w:sz w:val="22"/>
          </w:rPr>
          <w:t>http://digitalcommons.ilr.cornell.edu/cgi/viewcontent.cgi?article=1176&amp;context=key_workplace</w:t>
        </w:r>
      </w:hyperlink>
      <w:r w:rsidR="00763D7A">
        <w:rPr>
          <w:sz w:val="22"/>
        </w:rPr>
        <w:t xml:space="preserve"> and Bureau of Labor Statistics (2016).</w:t>
      </w:r>
      <w:proofErr w:type="gramEnd"/>
      <w:r w:rsidR="00763D7A">
        <w:rPr>
          <w:sz w:val="22"/>
        </w:rPr>
        <w:t xml:space="preserve"> “Economic News Release: </w:t>
      </w:r>
      <w:r w:rsidR="00763D7A" w:rsidRPr="00763D7A">
        <w:rPr>
          <w:sz w:val="22"/>
        </w:rPr>
        <w:t>Table 1. Union affiliation of employed wage and salary workers by selected characteristics</w:t>
      </w:r>
      <w:r w:rsidR="00763D7A">
        <w:rPr>
          <w:sz w:val="22"/>
        </w:rPr>
        <w:t xml:space="preserve">.” </w:t>
      </w:r>
      <w:r w:rsidR="00763D7A" w:rsidRPr="00763D7A">
        <w:rPr>
          <w:i/>
          <w:sz w:val="22"/>
        </w:rPr>
        <w:t>BLS.gov</w:t>
      </w:r>
      <w:r w:rsidR="00763D7A">
        <w:rPr>
          <w:sz w:val="22"/>
        </w:rPr>
        <w:t xml:space="preserve">. Retrieved from: </w:t>
      </w:r>
      <w:hyperlink r:id="rId29" w:history="1">
        <w:r w:rsidR="00763D7A" w:rsidRPr="00763D7A">
          <w:rPr>
            <w:rStyle w:val="Hyperlink"/>
            <w:sz w:val="22"/>
          </w:rPr>
          <w:t>http://www.bls.gov/news.release/union2.t01.htm</w:t>
        </w:r>
      </w:hyperlink>
    </w:p>
    <w:p w:rsidR="00E70E57" w:rsidRPr="00E70E57" w:rsidRDefault="00E70E57" w:rsidP="00E70E57">
      <w:pPr>
        <w:ind w:firstLine="0"/>
        <w:rPr>
          <w:sz w:val="22"/>
        </w:rPr>
      </w:pPr>
      <w:r w:rsidRPr="00E70E57">
        <w:rPr>
          <w:b/>
          <w:sz w:val="22"/>
        </w:rPr>
        <w:t>Figure 12.2</w:t>
      </w:r>
      <w:r w:rsidRPr="00E70E57">
        <w:rPr>
          <w:sz w:val="22"/>
        </w:rPr>
        <w:t xml:space="preserve">: Brad Perkins (2012). </w:t>
      </w:r>
      <w:proofErr w:type="gramStart"/>
      <w:r w:rsidRPr="00E70E57">
        <w:rPr>
          <w:sz w:val="22"/>
        </w:rPr>
        <w:t>“Fair Contract Now.”</w:t>
      </w:r>
      <w:proofErr w:type="gramEnd"/>
      <w:r w:rsidRPr="00E70E57">
        <w:rPr>
          <w:sz w:val="22"/>
        </w:rPr>
        <w:t xml:space="preserve"> </w:t>
      </w:r>
      <w:hyperlink r:id="rId30" w:history="1">
        <w:r w:rsidRPr="00E70E57">
          <w:rPr>
            <w:rStyle w:val="Hyperlink"/>
            <w:sz w:val="22"/>
          </w:rPr>
          <w:t>CC BY-SA 2.0</w:t>
        </w:r>
      </w:hyperlink>
      <w:r w:rsidRPr="00E70E57">
        <w:rPr>
          <w:sz w:val="22"/>
        </w:rPr>
        <w:t xml:space="preserve">. Retrieved from: </w:t>
      </w:r>
      <w:hyperlink r:id="rId31" w:history="1">
        <w:r w:rsidRPr="00E70E57">
          <w:rPr>
            <w:rStyle w:val="Hyperlink"/>
            <w:sz w:val="22"/>
          </w:rPr>
          <w:t>https://www.flickr.com/photos/br5ad/7972608004</w:t>
        </w:r>
      </w:hyperlink>
    </w:p>
    <w:p w:rsidR="00E70E57" w:rsidRPr="00E70E57" w:rsidRDefault="00E70E57" w:rsidP="00E70E57">
      <w:pPr>
        <w:ind w:firstLine="0"/>
        <w:rPr>
          <w:sz w:val="22"/>
        </w:rPr>
      </w:pPr>
      <w:r w:rsidRPr="00E70E57">
        <w:rPr>
          <w:b/>
          <w:sz w:val="22"/>
        </w:rPr>
        <w:t>Figure 12.3</w:t>
      </w:r>
      <w:r w:rsidRPr="00E70E57">
        <w:rPr>
          <w:sz w:val="22"/>
        </w:rPr>
        <w:t xml:space="preserve">: Keith Allison (2014). “NFL Referees.” </w:t>
      </w:r>
      <w:hyperlink r:id="rId32" w:history="1">
        <w:r w:rsidRPr="00E70E57">
          <w:rPr>
            <w:rStyle w:val="Hyperlink"/>
            <w:sz w:val="22"/>
          </w:rPr>
          <w:t>CC BY-SA 2.0</w:t>
        </w:r>
      </w:hyperlink>
      <w:r w:rsidRPr="00E70E57">
        <w:rPr>
          <w:sz w:val="22"/>
        </w:rPr>
        <w:t xml:space="preserve">. Retrieved from: </w:t>
      </w:r>
      <w:hyperlink r:id="rId33" w:history="1">
        <w:r w:rsidRPr="00E70E57">
          <w:rPr>
            <w:rStyle w:val="Hyperlink"/>
            <w:sz w:val="22"/>
          </w:rPr>
          <w:t>https://www.flickr.com/photos/keithallison/15391686440</w:t>
        </w:r>
      </w:hyperlink>
    </w:p>
    <w:p w:rsidR="00C004CC" w:rsidRDefault="00C004CC" w:rsidP="00E6281A">
      <w:pPr>
        <w:pStyle w:val="Heading4"/>
        <w:spacing w:before="240" w:after="0"/>
        <w:rPr>
          <w:iCs w:val="0"/>
          <w:color w:val="943034"/>
        </w:rPr>
      </w:pPr>
      <w:r>
        <w:rPr>
          <w:iCs w:val="0"/>
          <w:color w:val="943034"/>
        </w:rPr>
        <w:t>References: Chapter 1</w:t>
      </w:r>
      <w:r w:rsidR="00E70E57">
        <w:rPr>
          <w:iCs w:val="0"/>
          <w:color w:val="943034"/>
        </w:rPr>
        <w:t>2:</w:t>
      </w:r>
    </w:p>
    <w:sectPr w:rsidR="00C004CC" w:rsidSect="00774D68">
      <w:footerReference w:type="even" r:id="rId34"/>
      <w:footerReference w:type="default" r:id="rId35"/>
      <w:endnotePr>
        <w:numFmt w:val="decimal"/>
      </w:endnotePr>
      <w:pgSz w:w="12240" w:h="15840" w:code="1"/>
      <w:pgMar w:top="1080" w:right="1080" w:bottom="1296" w:left="1080" w:header="720" w:footer="432" w:gutter="0"/>
      <w:pgNumType w:start="272"/>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44782" w:rsidRDefault="00344782">
      <w:pPr>
        <w:spacing w:after="0" w:line="240" w:lineRule="auto"/>
      </w:pPr>
    </w:p>
  </w:endnote>
  <w:endnote w:type="continuationSeparator" w:id="0">
    <w:p w:rsidR="00344782" w:rsidRPr="00345C1D" w:rsidRDefault="00344782" w:rsidP="00345C1D">
      <w:pPr>
        <w:pStyle w:val="Footer"/>
      </w:pPr>
    </w:p>
  </w:endnote>
  <w:endnote w:id="1">
    <w:p w:rsidR="00345C1D" w:rsidRPr="00A60A50" w:rsidRDefault="00345C1D">
      <w:pPr>
        <w:pStyle w:val="EndnoteText"/>
        <w:rPr>
          <w:sz w:val="22"/>
          <w:szCs w:val="22"/>
        </w:rPr>
      </w:pPr>
      <w:r w:rsidRPr="00A60A50">
        <w:rPr>
          <w:rStyle w:val="EndnoteReference"/>
          <w:sz w:val="22"/>
          <w:szCs w:val="22"/>
        </w:rPr>
        <w:endnoteRef/>
      </w:r>
      <w:r w:rsidR="00763D7A">
        <w:rPr>
          <w:sz w:val="22"/>
        </w:rPr>
        <w:t xml:space="preserve">Gerald Mayer (2004). </w:t>
      </w:r>
      <w:proofErr w:type="gramStart"/>
      <w:r w:rsidR="00763D7A">
        <w:rPr>
          <w:sz w:val="22"/>
        </w:rPr>
        <w:t>“</w:t>
      </w:r>
      <w:r w:rsidR="00763D7A" w:rsidRPr="00763D7A">
        <w:rPr>
          <w:sz w:val="22"/>
        </w:rPr>
        <w:t>Union Membership Trends in the United States</w:t>
      </w:r>
      <w:r w:rsidR="00763D7A">
        <w:rPr>
          <w:sz w:val="22"/>
        </w:rPr>
        <w:t>.”</w:t>
      </w:r>
      <w:proofErr w:type="gramEnd"/>
      <w:r w:rsidR="00763D7A" w:rsidRPr="00763D7A">
        <w:rPr>
          <w:sz w:val="22"/>
        </w:rPr>
        <w:cr/>
      </w:r>
      <w:r w:rsidR="00763D7A" w:rsidRPr="00763D7A">
        <w:rPr>
          <w:i/>
          <w:sz w:val="22"/>
        </w:rPr>
        <w:t>Cornell University International Labor Relations School (Digital Commons)</w:t>
      </w:r>
      <w:r w:rsidR="00763D7A">
        <w:rPr>
          <w:sz w:val="22"/>
        </w:rPr>
        <w:t xml:space="preserve">. </w:t>
      </w:r>
      <w:proofErr w:type="gramStart"/>
      <w:r w:rsidR="00763D7A">
        <w:rPr>
          <w:sz w:val="22"/>
        </w:rPr>
        <w:t xml:space="preserve">Retrieved from: </w:t>
      </w:r>
      <w:hyperlink r:id="rId1" w:history="1">
        <w:r w:rsidR="00763D7A" w:rsidRPr="00763D7A">
          <w:rPr>
            <w:rStyle w:val="Hyperlink"/>
            <w:sz w:val="22"/>
          </w:rPr>
          <w:t>http://digitalcommons.ilr.cornell.edu/cgi/viewcontent.cgi?article=1176&amp;context=key_workplace</w:t>
        </w:r>
      </w:hyperlink>
      <w:r w:rsidR="00763D7A">
        <w:rPr>
          <w:sz w:val="22"/>
        </w:rPr>
        <w:t xml:space="preserve"> and Department of Labor, Bureau of Labor Statistics (2016).</w:t>
      </w:r>
      <w:proofErr w:type="gramEnd"/>
      <w:r w:rsidR="00763D7A">
        <w:rPr>
          <w:sz w:val="22"/>
        </w:rPr>
        <w:t xml:space="preserve"> “Economic News Release: </w:t>
      </w:r>
      <w:r w:rsidR="00763D7A" w:rsidRPr="00763D7A">
        <w:rPr>
          <w:sz w:val="22"/>
        </w:rPr>
        <w:t>Table 1. Union affiliation of employed wage and salary workers by selected characteristics</w:t>
      </w:r>
      <w:r w:rsidR="00763D7A">
        <w:rPr>
          <w:sz w:val="22"/>
        </w:rPr>
        <w:t xml:space="preserve">.” </w:t>
      </w:r>
      <w:r w:rsidR="00763D7A" w:rsidRPr="00763D7A">
        <w:rPr>
          <w:i/>
          <w:sz w:val="22"/>
        </w:rPr>
        <w:t>BLS.gov</w:t>
      </w:r>
      <w:r w:rsidR="00763D7A">
        <w:rPr>
          <w:sz w:val="22"/>
        </w:rPr>
        <w:t xml:space="preserve">. Retrieved from: </w:t>
      </w:r>
      <w:hyperlink r:id="rId2" w:history="1">
        <w:r w:rsidR="00763D7A" w:rsidRPr="00763D7A">
          <w:rPr>
            <w:rStyle w:val="Hyperlink"/>
            <w:sz w:val="22"/>
          </w:rPr>
          <w:t>http://www.bls.gov/news.release/union2.t01.htm</w:t>
        </w:r>
      </w:hyperlink>
    </w:p>
    <w:p w:rsidR="00C27DFB" w:rsidRPr="00A60A50" w:rsidRDefault="00C27DFB">
      <w:pPr>
        <w:pStyle w:val="EndnoteText"/>
        <w:rPr>
          <w:sz w:val="22"/>
          <w:szCs w:val="22"/>
        </w:rPr>
      </w:pPr>
    </w:p>
  </w:endnote>
  <w:endnote w:id="2">
    <w:p w:rsidR="0098728C" w:rsidRPr="00A60A50" w:rsidRDefault="00345C1D">
      <w:pPr>
        <w:pStyle w:val="EndnoteText"/>
        <w:rPr>
          <w:sz w:val="22"/>
          <w:szCs w:val="22"/>
        </w:rPr>
      </w:pPr>
      <w:r w:rsidRPr="00A60A50">
        <w:rPr>
          <w:rStyle w:val="EndnoteReference"/>
          <w:sz w:val="22"/>
          <w:szCs w:val="22"/>
        </w:rPr>
        <w:endnoteRef/>
      </w:r>
      <w:r w:rsidRPr="00A60A50">
        <w:rPr>
          <w:sz w:val="22"/>
          <w:szCs w:val="22"/>
        </w:rPr>
        <w:t xml:space="preserve"> </w:t>
      </w:r>
      <w:proofErr w:type="gramStart"/>
      <w:r w:rsidR="00C27DFB" w:rsidRPr="00A60A50">
        <w:rPr>
          <w:sz w:val="22"/>
          <w:szCs w:val="22"/>
        </w:rPr>
        <w:t>Wikipedia</w:t>
      </w:r>
      <w:r w:rsidR="00C27DFB" w:rsidRPr="00A60A50">
        <w:rPr>
          <w:rFonts w:cs="Arial"/>
          <w:sz w:val="22"/>
          <w:szCs w:val="22"/>
        </w:rPr>
        <w:t>®</w:t>
      </w:r>
      <w:r w:rsidR="00C27DFB" w:rsidRPr="00A60A50">
        <w:rPr>
          <w:sz w:val="22"/>
          <w:szCs w:val="22"/>
        </w:rPr>
        <w:t xml:space="preserve"> (2016).</w:t>
      </w:r>
      <w:proofErr w:type="gramEnd"/>
      <w:r w:rsidR="00C27DFB" w:rsidRPr="00A60A50">
        <w:rPr>
          <w:sz w:val="22"/>
          <w:szCs w:val="22"/>
        </w:rPr>
        <w:t xml:space="preserve"> </w:t>
      </w:r>
      <w:r w:rsidR="0098728C" w:rsidRPr="00A60A50">
        <w:rPr>
          <w:sz w:val="22"/>
          <w:szCs w:val="22"/>
        </w:rPr>
        <w:t xml:space="preserve">“Labor Unions in the United States: Membership.” Retrieved from: </w:t>
      </w:r>
      <w:hyperlink r:id="rId3" w:anchor="Membership" w:history="1">
        <w:r w:rsidR="0098728C" w:rsidRPr="00A60A50">
          <w:rPr>
            <w:rStyle w:val="Hyperlink"/>
            <w:sz w:val="22"/>
            <w:szCs w:val="22"/>
          </w:rPr>
          <w:t>https://en.wikipedia.org/wiki/Labor_unions_in_the_United_States#Membership</w:t>
        </w:r>
      </w:hyperlink>
    </w:p>
  </w:endnote>
  <w:endnote w:id="3">
    <w:p w:rsidR="00EA1606" w:rsidRPr="00A60A50" w:rsidRDefault="00EA1606" w:rsidP="00673FE7">
      <w:pPr>
        <w:pStyle w:val="EndnoteText"/>
        <w:spacing w:before="240"/>
        <w:rPr>
          <w:sz w:val="22"/>
          <w:szCs w:val="22"/>
        </w:rPr>
      </w:pPr>
      <w:r w:rsidRPr="00A60A50">
        <w:rPr>
          <w:rStyle w:val="EndnoteReference"/>
          <w:sz w:val="22"/>
          <w:szCs w:val="22"/>
        </w:rPr>
        <w:endnoteRef/>
      </w:r>
      <w:r w:rsidRPr="00A60A50">
        <w:rPr>
          <w:sz w:val="22"/>
          <w:szCs w:val="22"/>
        </w:rPr>
        <w:t xml:space="preserve"> </w:t>
      </w:r>
      <w:r w:rsidR="00673FE7" w:rsidRPr="00A60A50">
        <w:rPr>
          <w:sz w:val="22"/>
          <w:szCs w:val="22"/>
        </w:rPr>
        <w:t xml:space="preserve">Kris Maher (2010). “Union Membership Drops 10%.” </w:t>
      </w:r>
      <w:proofErr w:type="gramStart"/>
      <w:r w:rsidR="00673FE7" w:rsidRPr="00A60A50">
        <w:rPr>
          <w:i/>
          <w:sz w:val="22"/>
          <w:szCs w:val="22"/>
        </w:rPr>
        <w:t>The Wall Street Journal</w:t>
      </w:r>
      <w:r w:rsidR="00673FE7" w:rsidRPr="00A60A50">
        <w:rPr>
          <w:sz w:val="22"/>
          <w:szCs w:val="22"/>
        </w:rPr>
        <w:t>.</w:t>
      </w:r>
      <w:proofErr w:type="gramEnd"/>
      <w:r w:rsidR="00673FE7" w:rsidRPr="00A60A50">
        <w:rPr>
          <w:sz w:val="22"/>
          <w:szCs w:val="22"/>
        </w:rPr>
        <w:t xml:space="preserve"> </w:t>
      </w:r>
      <w:proofErr w:type="gramStart"/>
      <w:r w:rsidR="00673FE7" w:rsidRPr="00A60A50">
        <w:rPr>
          <w:sz w:val="22"/>
          <w:szCs w:val="22"/>
        </w:rPr>
        <w:t xml:space="preserve">Retrieved from: </w:t>
      </w:r>
      <w:hyperlink r:id="rId4" w:history="1">
        <w:r w:rsidR="00673FE7" w:rsidRPr="00A60A50">
          <w:rPr>
            <w:rStyle w:val="Hyperlink"/>
            <w:sz w:val="22"/>
            <w:szCs w:val="22"/>
          </w:rPr>
          <w:t>http://www.wsj.com/articles/SB10001424052748703822404575019350727544666</w:t>
        </w:r>
      </w:hyperlink>
      <w:r w:rsidR="00673FE7" w:rsidRPr="00A60A50">
        <w:rPr>
          <w:sz w:val="22"/>
          <w:szCs w:val="22"/>
        </w:rPr>
        <w:t xml:space="preserve"> and Steven Greenhouse (2011).</w:t>
      </w:r>
      <w:proofErr w:type="gramEnd"/>
      <w:r w:rsidR="00673FE7" w:rsidRPr="00A60A50">
        <w:rPr>
          <w:sz w:val="22"/>
          <w:szCs w:val="22"/>
        </w:rPr>
        <w:t xml:space="preserve"> “Union Membership in U.S. Fell to a 70-Year Low Last Year.” </w:t>
      </w:r>
      <w:proofErr w:type="gramStart"/>
      <w:r w:rsidR="00673FE7" w:rsidRPr="00A60A50">
        <w:rPr>
          <w:i/>
          <w:sz w:val="22"/>
          <w:szCs w:val="22"/>
        </w:rPr>
        <w:t>The New York Times</w:t>
      </w:r>
      <w:r w:rsidR="00673FE7" w:rsidRPr="00A60A50">
        <w:rPr>
          <w:sz w:val="22"/>
          <w:szCs w:val="22"/>
        </w:rPr>
        <w:t>.</w:t>
      </w:r>
      <w:proofErr w:type="gramEnd"/>
      <w:r w:rsidR="00673FE7" w:rsidRPr="00A60A50">
        <w:rPr>
          <w:sz w:val="22"/>
          <w:szCs w:val="22"/>
        </w:rPr>
        <w:t xml:space="preserve"> Retrieved from: </w:t>
      </w:r>
      <w:hyperlink r:id="rId5" w:history="1">
        <w:r w:rsidR="00673FE7" w:rsidRPr="00A60A50">
          <w:rPr>
            <w:rStyle w:val="Hyperlink"/>
            <w:sz w:val="22"/>
            <w:szCs w:val="22"/>
          </w:rPr>
          <w:t>http://www.nytimes.com/2011/01/22/business/22union.html</w:t>
        </w:r>
      </w:hyperlink>
    </w:p>
    <w:p w:rsidR="00673FE7" w:rsidRPr="00A60A50" w:rsidRDefault="00673FE7" w:rsidP="00EA1606">
      <w:pPr>
        <w:pStyle w:val="EndnoteText"/>
        <w:rPr>
          <w:sz w:val="22"/>
          <w:szCs w:val="22"/>
        </w:rPr>
      </w:pPr>
    </w:p>
  </w:endnote>
  <w:endnote w:id="4">
    <w:p w:rsidR="00D85A6E" w:rsidRPr="00A60A50" w:rsidRDefault="00D85A6E" w:rsidP="00D85A6E">
      <w:pPr>
        <w:pStyle w:val="EndnoteText"/>
        <w:rPr>
          <w:sz w:val="22"/>
          <w:szCs w:val="22"/>
        </w:rPr>
      </w:pPr>
      <w:r w:rsidRPr="00A60A50">
        <w:rPr>
          <w:rStyle w:val="EndnoteReference"/>
          <w:sz w:val="22"/>
          <w:szCs w:val="22"/>
        </w:rPr>
        <w:endnoteRef/>
      </w:r>
      <w:r w:rsidRPr="00A60A50">
        <w:rPr>
          <w:sz w:val="22"/>
          <w:szCs w:val="22"/>
        </w:rPr>
        <w:t xml:space="preserve"> Steve Greenhouse (2003). “Yale's Labor Troubles Deepen as Thousands Go on Strike.” </w:t>
      </w:r>
      <w:proofErr w:type="gramStart"/>
      <w:r w:rsidRPr="00A60A50">
        <w:rPr>
          <w:i/>
          <w:sz w:val="22"/>
          <w:szCs w:val="22"/>
        </w:rPr>
        <w:t>The New York Times</w:t>
      </w:r>
      <w:r w:rsidRPr="00A60A50">
        <w:rPr>
          <w:sz w:val="22"/>
          <w:szCs w:val="22"/>
        </w:rPr>
        <w:t>.</w:t>
      </w:r>
      <w:proofErr w:type="gramEnd"/>
      <w:r w:rsidRPr="00A60A50">
        <w:rPr>
          <w:sz w:val="22"/>
          <w:szCs w:val="22"/>
        </w:rPr>
        <w:t xml:space="preserve"> </w:t>
      </w:r>
      <w:proofErr w:type="gramStart"/>
      <w:r w:rsidRPr="00A60A50">
        <w:rPr>
          <w:sz w:val="22"/>
          <w:szCs w:val="22"/>
        </w:rPr>
        <w:t xml:space="preserve">Retrieved from: </w:t>
      </w:r>
      <w:hyperlink r:id="rId6" w:history="1">
        <w:r w:rsidRPr="00A60A50">
          <w:rPr>
            <w:rStyle w:val="Hyperlink"/>
            <w:sz w:val="22"/>
            <w:szCs w:val="22"/>
          </w:rPr>
          <w:t>http://www.nytimes.com/2003/03/04/nyregion/yale-s-labor-troubles-deepen-as-thousands-go-on-strike.html</w:t>
        </w:r>
      </w:hyperlink>
      <w:r w:rsidRPr="00A60A50">
        <w:rPr>
          <w:sz w:val="22"/>
          <w:szCs w:val="22"/>
        </w:rPr>
        <w:t xml:space="preserve"> and Diane </w:t>
      </w:r>
      <w:proofErr w:type="spellStart"/>
      <w:r w:rsidRPr="00A60A50">
        <w:rPr>
          <w:sz w:val="22"/>
          <w:szCs w:val="22"/>
        </w:rPr>
        <w:t>Scarponi</w:t>
      </w:r>
      <w:proofErr w:type="spellEnd"/>
      <w:r w:rsidRPr="00A60A50">
        <w:rPr>
          <w:sz w:val="22"/>
          <w:szCs w:val="22"/>
        </w:rPr>
        <w:t xml:space="preserve"> (2003).</w:t>
      </w:r>
      <w:proofErr w:type="gramEnd"/>
      <w:r w:rsidRPr="00A60A50">
        <w:rPr>
          <w:sz w:val="22"/>
          <w:szCs w:val="22"/>
        </w:rPr>
        <w:t xml:space="preserve"> “Pair of Yale Unions Approve Contract.” </w:t>
      </w:r>
      <w:proofErr w:type="gramStart"/>
      <w:r w:rsidRPr="00A60A50">
        <w:rPr>
          <w:i/>
          <w:sz w:val="22"/>
          <w:szCs w:val="22"/>
        </w:rPr>
        <w:t>The Los Angeles Times</w:t>
      </w:r>
      <w:r w:rsidRPr="00A60A50">
        <w:rPr>
          <w:sz w:val="22"/>
          <w:szCs w:val="22"/>
        </w:rPr>
        <w:t>.</w:t>
      </w:r>
      <w:proofErr w:type="gramEnd"/>
      <w:r w:rsidRPr="00A60A50">
        <w:rPr>
          <w:sz w:val="22"/>
          <w:szCs w:val="22"/>
        </w:rPr>
        <w:t xml:space="preserve"> Retrieved from: </w:t>
      </w:r>
      <w:hyperlink r:id="rId7" w:history="1">
        <w:r w:rsidRPr="00A60A50">
          <w:rPr>
            <w:rStyle w:val="Hyperlink"/>
            <w:sz w:val="22"/>
            <w:szCs w:val="22"/>
          </w:rPr>
          <w:t>http://articles.latimes.com/2003/sep/21/news/adna-yale21</w:t>
        </w:r>
      </w:hyperlink>
    </w:p>
    <w:p w:rsidR="00D85A6E" w:rsidRPr="00A60A50" w:rsidRDefault="00D85A6E" w:rsidP="00D85A6E">
      <w:pPr>
        <w:pStyle w:val="EndnoteText"/>
        <w:rPr>
          <w:sz w:val="22"/>
          <w:szCs w:val="22"/>
        </w:rPr>
      </w:pPr>
    </w:p>
  </w:endnote>
  <w:endnote w:id="5">
    <w:p w:rsidR="00345C1D" w:rsidRPr="00A60A50" w:rsidRDefault="00345C1D">
      <w:pPr>
        <w:pStyle w:val="EndnoteText"/>
        <w:rPr>
          <w:sz w:val="22"/>
          <w:szCs w:val="22"/>
        </w:rPr>
      </w:pPr>
      <w:r w:rsidRPr="00A60A50">
        <w:rPr>
          <w:rStyle w:val="EndnoteReference"/>
          <w:sz w:val="22"/>
          <w:szCs w:val="22"/>
        </w:rPr>
        <w:endnoteRef/>
      </w:r>
      <w:r w:rsidRPr="00A60A50">
        <w:rPr>
          <w:sz w:val="22"/>
          <w:szCs w:val="22"/>
        </w:rPr>
        <w:t xml:space="preserve"> </w:t>
      </w:r>
      <w:proofErr w:type="gramStart"/>
      <w:r w:rsidR="00DE7543" w:rsidRPr="00A60A50">
        <w:rPr>
          <w:sz w:val="22"/>
          <w:szCs w:val="22"/>
        </w:rPr>
        <w:t>Associated Press (2001).</w:t>
      </w:r>
      <w:proofErr w:type="gramEnd"/>
      <w:r w:rsidR="00DE7543" w:rsidRPr="00A60A50">
        <w:rPr>
          <w:sz w:val="22"/>
          <w:szCs w:val="22"/>
        </w:rPr>
        <w:t xml:space="preserve"> </w:t>
      </w:r>
      <w:proofErr w:type="gramStart"/>
      <w:r w:rsidR="00DE7543" w:rsidRPr="00A60A50">
        <w:rPr>
          <w:sz w:val="22"/>
          <w:szCs w:val="22"/>
        </w:rPr>
        <w:t>“Hawaii Professors End Strike.”</w:t>
      </w:r>
      <w:proofErr w:type="gramEnd"/>
      <w:r w:rsidR="00DE7543" w:rsidRPr="00A60A50">
        <w:rPr>
          <w:sz w:val="22"/>
          <w:szCs w:val="22"/>
        </w:rPr>
        <w:t xml:space="preserve"> </w:t>
      </w:r>
      <w:proofErr w:type="gramStart"/>
      <w:r w:rsidR="00DE7543" w:rsidRPr="00A60A50">
        <w:rPr>
          <w:i/>
          <w:sz w:val="22"/>
          <w:szCs w:val="22"/>
        </w:rPr>
        <w:t>USA Today</w:t>
      </w:r>
      <w:r w:rsidR="00DE7543" w:rsidRPr="00A60A50">
        <w:rPr>
          <w:sz w:val="22"/>
          <w:szCs w:val="22"/>
        </w:rPr>
        <w:t>.</w:t>
      </w:r>
      <w:proofErr w:type="gramEnd"/>
      <w:r w:rsidR="00DE7543" w:rsidRPr="00A60A50">
        <w:rPr>
          <w:sz w:val="22"/>
          <w:szCs w:val="22"/>
        </w:rPr>
        <w:t xml:space="preserve"> Retrieved from: </w:t>
      </w:r>
      <w:hyperlink r:id="rId8" w:history="1">
        <w:r w:rsidR="00DE7543" w:rsidRPr="00A60A50">
          <w:rPr>
            <w:rStyle w:val="Hyperlink"/>
            <w:sz w:val="22"/>
            <w:szCs w:val="22"/>
          </w:rPr>
          <w:t>http://usatoday30.usatoday.com/news/nation/2001-</w:t>
        </w:r>
        <w:bookmarkStart w:id="0" w:name="_GoBack"/>
        <w:bookmarkEnd w:id="0"/>
        <w:r w:rsidR="00DE7543" w:rsidRPr="00A60A50">
          <w:rPr>
            <w:rStyle w:val="Hyperlink"/>
            <w:sz w:val="22"/>
            <w:szCs w:val="22"/>
          </w:rPr>
          <w:t>04-18-hawaii.htm</w:t>
        </w:r>
      </w:hyperlink>
    </w:p>
    <w:p w:rsidR="00DE7543" w:rsidRPr="00A60A50" w:rsidRDefault="00DE7543">
      <w:pPr>
        <w:pStyle w:val="EndnoteText"/>
        <w:rPr>
          <w:sz w:val="22"/>
          <w:szCs w:val="22"/>
        </w:rPr>
      </w:pPr>
    </w:p>
  </w:endnote>
  <w:endnote w:id="6">
    <w:p w:rsidR="00345C1D" w:rsidRPr="00A60A50" w:rsidRDefault="00345C1D">
      <w:pPr>
        <w:pStyle w:val="EndnoteText"/>
        <w:rPr>
          <w:sz w:val="22"/>
          <w:szCs w:val="22"/>
        </w:rPr>
      </w:pPr>
      <w:r w:rsidRPr="00A60A50">
        <w:rPr>
          <w:rStyle w:val="EndnoteReference"/>
          <w:sz w:val="22"/>
          <w:szCs w:val="22"/>
        </w:rPr>
        <w:endnoteRef/>
      </w:r>
      <w:r w:rsidRPr="00A60A50">
        <w:rPr>
          <w:sz w:val="22"/>
          <w:szCs w:val="22"/>
        </w:rPr>
        <w:t xml:space="preserve"> </w:t>
      </w:r>
      <w:proofErr w:type="gramStart"/>
      <w:r w:rsidR="00E40295" w:rsidRPr="00A60A50">
        <w:rPr>
          <w:sz w:val="22"/>
          <w:szCs w:val="22"/>
        </w:rPr>
        <w:t>AFL-CIO (2003).</w:t>
      </w:r>
      <w:proofErr w:type="gramEnd"/>
      <w:r w:rsidR="00E40295" w:rsidRPr="00A60A50">
        <w:rPr>
          <w:sz w:val="22"/>
          <w:szCs w:val="22"/>
        </w:rPr>
        <w:t xml:space="preserve"> </w:t>
      </w:r>
      <w:proofErr w:type="gramStart"/>
      <w:r w:rsidR="00E40295" w:rsidRPr="00A60A50">
        <w:rPr>
          <w:sz w:val="22"/>
          <w:szCs w:val="22"/>
        </w:rPr>
        <w:t>“Statement by AFL-CIO President John Sweeney on "Miss Saigon" Touring Show.”</w:t>
      </w:r>
      <w:proofErr w:type="gramEnd"/>
      <w:r w:rsidR="00E40295" w:rsidRPr="00A60A50">
        <w:rPr>
          <w:sz w:val="22"/>
          <w:szCs w:val="22"/>
        </w:rPr>
        <w:t xml:space="preserve"> </w:t>
      </w:r>
      <w:proofErr w:type="gramStart"/>
      <w:r w:rsidR="00E40295" w:rsidRPr="00A60A50">
        <w:rPr>
          <w:i/>
          <w:sz w:val="22"/>
          <w:szCs w:val="22"/>
        </w:rPr>
        <w:t>AFL-CIO Press Releases</w:t>
      </w:r>
      <w:r w:rsidR="00E40295" w:rsidRPr="00A60A50">
        <w:rPr>
          <w:sz w:val="22"/>
          <w:szCs w:val="22"/>
        </w:rPr>
        <w:t>.</w:t>
      </w:r>
      <w:proofErr w:type="gramEnd"/>
      <w:r w:rsidR="00E40295" w:rsidRPr="00A60A50">
        <w:rPr>
          <w:sz w:val="22"/>
          <w:szCs w:val="22"/>
        </w:rPr>
        <w:t xml:space="preserve"> Retrieved from: </w:t>
      </w:r>
      <w:hyperlink r:id="rId9" w:history="1">
        <w:r w:rsidR="00E40295" w:rsidRPr="00A60A50">
          <w:rPr>
            <w:rStyle w:val="Hyperlink"/>
            <w:sz w:val="22"/>
            <w:szCs w:val="22"/>
          </w:rPr>
          <w:t>http://ftp.workingamerica.org/Press-Room/Press-Releases/Statement-by-AFL-CIO-President-John-Sweeney-on-Mi</w:t>
        </w:r>
      </w:hyperlink>
    </w:p>
    <w:p w:rsidR="00DE7543" w:rsidRPr="00A60A50" w:rsidRDefault="00DE7543">
      <w:pPr>
        <w:pStyle w:val="EndnoteText"/>
        <w:rPr>
          <w:sz w:val="22"/>
          <w:szCs w:val="22"/>
        </w:rPr>
      </w:pPr>
    </w:p>
  </w:endnote>
  <w:endnote w:id="7">
    <w:p w:rsidR="00345C1D" w:rsidRPr="00A60A50" w:rsidRDefault="00345C1D" w:rsidP="00A60A50">
      <w:pPr>
        <w:pStyle w:val="EndnoteText"/>
        <w:widowControl/>
        <w:rPr>
          <w:sz w:val="22"/>
          <w:szCs w:val="22"/>
        </w:rPr>
      </w:pPr>
      <w:r w:rsidRPr="00A60A50">
        <w:rPr>
          <w:rStyle w:val="EndnoteReference"/>
          <w:sz w:val="22"/>
          <w:szCs w:val="22"/>
        </w:rPr>
        <w:endnoteRef/>
      </w:r>
      <w:r w:rsidRPr="00A60A50">
        <w:rPr>
          <w:sz w:val="22"/>
          <w:szCs w:val="22"/>
        </w:rPr>
        <w:t xml:space="preserve"> </w:t>
      </w:r>
      <w:proofErr w:type="gramStart"/>
      <w:r w:rsidR="00E40295" w:rsidRPr="00A60A50">
        <w:rPr>
          <w:sz w:val="22"/>
          <w:szCs w:val="22"/>
        </w:rPr>
        <w:t>CNN Wire Staff (2011).</w:t>
      </w:r>
      <w:proofErr w:type="gramEnd"/>
      <w:r w:rsidR="00E40295" w:rsidRPr="00A60A50">
        <w:rPr>
          <w:sz w:val="22"/>
          <w:szCs w:val="22"/>
        </w:rPr>
        <w:t xml:space="preserve"> “Players, owners sign deal to end NFL lockout.” </w:t>
      </w:r>
      <w:r w:rsidR="00E40295" w:rsidRPr="00A60A50">
        <w:rPr>
          <w:i/>
          <w:sz w:val="22"/>
          <w:szCs w:val="22"/>
        </w:rPr>
        <w:t>CNN.com</w:t>
      </w:r>
      <w:r w:rsidR="00E40295" w:rsidRPr="00A60A50">
        <w:rPr>
          <w:sz w:val="22"/>
          <w:szCs w:val="22"/>
        </w:rPr>
        <w:t xml:space="preserve">. Retrieved from: </w:t>
      </w:r>
      <w:hyperlink r:id="rId10" w:history="1">
        <w:r w:rsidR="00E40295" w:rsidRPr="00A60A50">
          <w:rPr>
            <w:rStyle w:val="Hyperlink"/>
            <w:sz w:val="22"/>
            <w:szCs w:val="22"/>
          </w:rPr>
          <w:t>http://edition.cnn.com/2011/SPORT/07/25/nfl.deal/</w:t>
        </w:r>
      </w:hyperlink>
    </w:p>
    <w:p w:rsidR="00E40295" w:rsidRPr="00A60A50" w:rsidRDefault="00E40295">
      <w:pPr>
        <w:pStyle w:val="EndnoteText"/>
        <w:rPr>
          <w:sz w:val="22"/>
          <w:szCs w:val="22"/>
        </w:rPr>
      </w:pPr>
    </w:p>
  </w:endnote>
  <w:endnote w:id="8">
    <w:p w:rsidR="007B1B1A" w:rsidRPr="00A60A50" w:rsidRDefault="007B1B1A">
      <w:pPr>
        <w:pStyle w:val="EndnoteText"/>
        <w:rPr>
          <w:sz w:val="22"/>
          <w:szCs w:val="22"/>
        </w:rPr>
      </w:pPr>
      <w:r w:rsidRPr="00A60A50">
        <w:rPr>
          <w:rStyle w:val="EndnoteReference"/>
          <w:sz w:val="22"/>
          <w:szCs w:val="22"/>
        </w:rPr>
        <w:endnoteRef/>
      </w:r>
      <w:r w:rsidRPr="00A60A50">
        <w:rPr>
          <w:sz w:val="22"/>
          <w:szCs w:val="22"/>
        </w:rPr>
        <w:t xml:space="preserve"> Michael Pearson (2012). “Sorry about that, NFL chief says about replacements.” </w:t>
      </w:r>
      <w:r w:rsidRPr="00A60A50">
        <w:rPr>
          <w:i/>
          <w:sz w:val="22"/>
          <w:szCs w:val="22"/>
        </w:rPr>
        <w:t>CNN.com</w:t>
      </w:r>
      <w:r w:rsidRPr="00A60A50">
        <w:rPr>
          <w:sz w:val="22"/>
          <w:szCs w:val="22"/>
        </w:rPr>
        <w:t xml:space="preserve">. </w:t>
      </w:r>
      <w:hyperlink r:id="rId11" w:history="1">
        <w:r w:rsidRPr="00A60A50">
          <w:rPr>
            <w:rStyle w:val="Hyperlink"/>
            <w:sz w:val="22"/>
            <w:szCs w:val="22"/>
          </w:rPr>
          <w:t>http://www.cnn.com/2012/09/27/sport/nfl-referees-deal/</w:t>
        </w:r>
      </w:hyperlink>
    </w:p>
    <w:p w:rsidR="007B1B1A" w:rsidRPr="00A60A50" w:rsidRDefault="007B1B1A">
      <w:pPr>
        <w:pStyle w:val="EndnoteText"/>
        <w:rPr>
          <w:sz w:val="22"/>
          <w:szCs w:val="22"/>
        </w:rPr>
      </w:pPr>
    </w:p>
  </w:endnote>
  <w:endnote w:id="9">
    <w:p w:rsidR="00345C1D" w:rsidRPr="00A60A50" w:rsidRDefault="00345C1D">
      <w:pPr>
        <w:pStyle w:val="EndnoteText"/>
        <w:rPr>
          <w:sz w:val="22"/>
          <w:szCs w:val="22"/>
        </w:rPr>
      </w:pPr>
      <w:r w:rsidRPr="00A60A50">
        <w:rPr>
          <w:rStyle w:val="EndnoteReference"/>
          <w:sz w:val="22"/>
          <w:szCs w:val="22"/>
        </w:rPr>
        <w:endnoteRef/>
      </w:r>
      <w:r w:rsidRPr="00A60A50">
        <w:rPr>
          <w:sz w:val="22"/>
          <w:szCs w:val="22"/>
        </w:rPr>
        <w:t xml:space="preserve"> </w:t>
      </w:r>
      <w:proofErr w:type="gramStart"/>
      <w:r w:rsidR="00E6281A" w:rsidRPr="00A60A50">
        <w:rPr>
          <w:sz w:val="22"/>
          <w:szCs w:val="22"/>
        </w:rPr>
        <w:t>Los Angeles County Federation of Labor, AFL-CIO (2011).</w:t>
      </w:r>
      <w:proofErr w:type="gramEnd"/>
      <w:r w:rsidR="00E6281A" w:rsidRPr="00A60A50">
        <w:rPr>
          <w:sz w:val="22"/>
          <w:szCs w:val="22"/>
        </w:rPr>
        <w:t xml:space="preserve"> “What is a </w:t>
      </w:r>
      <w:proofErr w:type="gramStart"/>
      <w:r w:rsidR="00E6281A" w:rsidRPr="00A60A50">
        <w:rPr>
          <w:sz w:val="22"/>
          <w:szCs w:val="22"/>
        </w:rPr>
        <w:t>Union.</w:t>
      </w:r>
      <w:proofErr w:type="gramEnd"/>
      <w:r w:rsidR="00E6281A" w:rsidRPr="00A60A50">
        <w:rPr>
          <w:sz w:val="22"/>
          <w:szCs w:val="22"/>
        </w:rPr>
        <w:t xml:space="preserve">” </w:t>
      </w:r>
      <w:r w:rsidR="00E6281A" w:rsidRPr="00A60A50">
        <w:rPr>
          <w:i/>
          <w:sz w:val="22"/>
          <w:szCs w:val="22"/>
        </w:rPr>
        <w:t>Launionaflcio.org</w:t>
      </w:r>
      <w:r w:rsidR="00E6281A" w:rsidRPr="00A60A50">
        <w:rPr>
          <w:sz w:val="22"/>
          <w:szCs w:val="22"/>
        </w:rPr>
        <w:t xml:space="preserve">. Retrieved from: </w:t>
      </w:r>
      <w:hyperlink r:id="rId12" w:history="1">
        <w:r w:rsidR="00E6281A" w:rsidRPr="00A60A50">
          <w:rPr>
            <w:rStyle w:val="Hyperlink"/>
            <w:sz w:val="22"/>
            <w:szCs w:val="22"/>
          </w:rPr>
          <w:t>http://launionaflcio.org/what-is-a-union</w:t>
        </w:r>
      </w:hyperlink>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Segoe UI">
    <w:panose1 w:val="020B0502040204020203"/>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27C1B" w:rsidRDefault="00B27C1B" w:rsidP="00B27C1B">
    <w:pPr>
      <w:pStyle w:val="Footer"/>
      <w:ind w:firstLine="0"/>
    </w:pPr>
  </w:p>
  <w:p w:rsidR="00B27C1B" w:rsidRDefault="00B27C1B" w:rsidP="00B27C1B">
    <w:pPr>
      <w:pStyle w:val="Footer"/>
      <w:ind w:firstLine="0"/>
    </w:pPr>
  </w:p>
  <w:p w:rsidR="00B27C1B" w:rsidRDefault="00B27C1B" w:rsidP="00B27C1B">
    <w:pPr>
      <w:pStyle w:val="Footer"/>
      <w:ind w:firstLine="0"/>
    </w:pPr>
    <w:r>
      <w:t>Chapter 12</w:t>
    </w:r>
    <w:r>
      <w:ptab w:relativeTo="margin" w:alignment="center" w:leader="none"/>
    </w:r>
    <w:r>
      <w:rPr>
        <w:noProof/>
      </w:rPr>
      <w:drawing>
        <wp:inline distT="0" distB="0" distL="0" distR="0" wp14:anchorId="3C6B6341" wp14:editId="7ECB8C93">
          <wp:extent cx="762000" cy="142875"/>
          <wp:effectExtent l="0" t="0" r="0" b="9525"/>
          <wp:docPr id="2" name="Picture 2">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C BY NC SA.png"/>
                  <pic:cNvPicPr/>
                </pic:nvPicPr>
                <pic:blipFill>
                  <a:blip r:embed="rId2">
                    <a:extLst>
                      <a:ext uri="{28A0092B-C50C-407E-A947-70E740481C1C}">
                        <a14:useLocalDpi xmlns:a14="http://schemas.microsoft.com/office/drawing/2010/main" val="0"/>
                      </a:ext>
                    </a:extLst>
                  </a:blip>
                  <a:stretch>
                    <a:fillRect/>
                  </a:stretch>
                </pic:blipFill>
                <pic:spPr>
                  <a:xfrm>
                    <a:off x="0" y="0"/>
                    <a:ext cx="762000" cy="142875"/>
                  </a:xfrm>
                  <a:prstGeom prst="rect">
                    <a:avLst/>
                  </a:prstGeom>
                </pic:spPr>
              </pic:pic>
            </a:graphicData>
          </a:graphic>
        </wp:inline>
      </w:drawing>
    </w:r>
    <w:r>
      <w:t xml:space="preserve"> Download this book for free at:</w:t>
    </w:r>
    <w:r>
      <w:tab/>
    </w:r>
    <w:r w:rsidRPr="00CD7FE6">
      <w:fldChar w:fldCharType="begin"/>
    </w:r>
    <w:r w:rsidRPr="00CD7FE6">
      <w:instrText xml:space="preserve"> PAGE   \* MERGEFORMAT </w:instrText>
    </w:r>
    <w:r w:rsidRPr="00CD7FE6">
      <w:fldChar w:fldCharType="separate"/>
    </w:r>
    <w:r w:rsidR="00C02806">
      <w:rPr>
        <w:noProof/>
      </w:rPr>
      <w:t>2</w:t>
    </w:r>
    <w:r w:rsidRPr="00CD7FE6">
      <w:rPr>
        <w:noProof/>
      </w:rPr>
      <w:fldChar w:fldCharType="end"/>
    </w:r>
  </w:p>
  <w:p w:rsidR="00B27C1B" w:rsidRDefault="00B27C1B" w:rsidP="00B27C1B">
    <w:pPr>
      <w:pStyle w:val="Footer"/>
      <w:ind w:firstLine="0"/>
    </w:pPr>
    <w:r>
      <w:tab/>
    </w:r>
    <w:hyperlink r:id="rId3" w:history="1">
      <w:r w:rsidRPr="00007073">
        <w:rPr>
          <w:rStyle w:val="Hyperlink"/>
          <w:sz w:val="20"/>
          <w:szCs w:val="20"/>
        </w:rPr>
        <w:t>http://hdl.handle.net/10919/70961</w:t>
      </w:r>
    </w:hyperlink>
    <w:r>
      <w:ptab w:relativeTo="margin" w:alignment="right" w:leader="none"/>
    </w:r>
  </w:p>
  <w:p w:rsidR="00B27C1B" w:rsidRDefault="00B27C1B">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435C0" w:rsidRDefault="00F435C0" w:rsidP="00AA07A6">
    <w:pPr>
      <w:spacing w:after="0" w:line="200" w:lineRule="exact"/>
      <w:rPr>
        <w:color w:val="2C4F77"/>
        <w:sz w:val="20"/>
        <w:szCs w:val="20"/>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02806" w:rsidRDefault="00C02806" w:rsidP="00B27C1B">
    <w:pPr>
      <w:pStyle w:val="Footer"/>
      <w:ind w:firstLine="0"/>
    </w:pPr>
  </w:p>
  <w:p w:rsidR="00C02806" w:rsidRDefault="00C02806" w:rsidP="00B27C1B">
    <w:pPr>
      <w:pStyle w:val="Footer"/>
      <w:ind w:firstLine="0"/>
    </w:pPr>
  </w:p>
  <w:p w:rsidR="00C02806" w:rsidRDefault="00C02806" w:rsidP="00B27C1B">
    <w:pPr>
      <w:pStyle w:val="Footer"/>
      <w:ind w:firstLine="0"/>
    </w:pPr>
    <w:r>
      <w:t>Chapter 12</w:t>
    </w:r>
    <w:r>
      <w:ptab w:relativeTo="margin" w:alignment="center" w:leader="none"/>
    </w:r>
    <w:r>
      <w:rPr>
        <w:noProof/>
      </w:rPr>
      <w:drawing>
        <wp:inline distT="0" distB="0" distL="0" distR="0" wp14:anchorId="2B968318" wp14:editId="482FFDB8">
          <wp:extent cx="762000" cy="142875"/>
          <wp:effectExtent l="0" t="0" r="0" b="9525"/>
          <wp:docPr id="3" name="Picture 3">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C BY NC SA.png"/>
                  <pic:cNvPicPr/>
                </pic:nvPicPr>
                <pic:blipFill>
                  <a:blip r:embed="rId2">
                    <a:extLst>
                      <a:ext uri="{28A0092B-C50C-407E-A947-70E740481C1C}">
                        <a14:useLocalDpi xmlns:a14="http://schemas.microsoft.com/office/drawing/2010/main" val="0"/>
                      </a:ext>
                    </a:extLst>
                  </a:blip>
                  <a:stretch>
                    <a:fillRect/>
                  </a:stretch>
                </pic:blipFill>
                <pic:spPr>
                  <a:xfrm>
                    <a:off x="0" y="0"/>
                    <a:ext cx="762000" cy="142875"/>
                  </a:xfrm>
                  <a:prstGeom prst="rect">
                    <a:avLst/>
                  </a:prstGeom>
                </pic:spPr>
              </pic:pic>
            </a:graphicData>
          </a:graphic>
        </wp:inline>
      </w:drawing>
    </w:r>
    <w:r>
      <w:t xml:space="preserve"> Download this book for free at:</w:t>
    </w:r>
    <w:r>
      <w:tab/>
    </w:r>
    <w:r w:rsidRPr="00CD7FE6">
      <w:fldChar w:fldCharType="begin"/>
    </w:r>
    <w:r w:rsidRPr="00CD7FE6">
      <w:instrText xml:space="preserve"> PAGE   \* MERGEFORMAT </w:instrText>
    </w:r>
    <w:r w:rsidRPr="00CD7FE6">
      <w:fldChar w:fldCharType="separate"/>
    </w:r>
    <w:r w:rsidR="00D7460A">
      <w:rPr>
        <w:noProof/>
      </w:rPr>
      <w:t>274</w:t>
    </w:r>
    <w:r w:rsidRPr="00CD7FE6">
      <w:rPr>
        <w:noProof/>
      </w:rPr>
      <w:fldChar w:fldCharType="end"/>
    </w:r>
  </w:p>
  <w:p w:rsidR="00C02806" w:rsidRDefault="00C02806" w:rsidP="00B27C1B">
    <w:pPr>
      <w:pStyle w:val="Footer"/>
      <w:ind w:firstLine="0"/>
    </w:pPr>
    <w:r>
      <w:tab/>
    </w:r>
    <w:hyperlink r:id="rId3" w:history="1">
      <w:r w:rsidRPr="00007073">
        <w:rPr>
          <w:rStyle w:val="Hyperlink"/>
          <w:sz w:val="20"/>
          <w:szCs w:val="20"/>
        </w:rPr>
        <w:t>http://hdl.handle.net/10919/70961</w:t>
      </w:r>
    </w:hyperlink>
    <w:r>
      <w:ptab w:relativeTo="margin" w:alignment="right" w:leader="none"/>
    </w:r>
  </w:p>
  <w:p w:rsidR="00C02806" w:rsidRDefault="00C02806">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02806" w:rsidRDefault="00C02806" w:rsidP="00C07A82">
    <w:pPr>
      <w:pStyle w:val="Footer"/>
      <w:ind w:firstLine="0"/>
    </w:pPr>
    <w:r>
      <w:t>Chapter 12</w:t>
    </w:r>
    <w:r>
      <w:ptab w:relativeTo="margin" w:alignment="center" w:leader="none"/>
    </w:r>
    <w:r>
      <w:rPr>
        <w:noProof/>
      </w:rPr>
      <w:drawing>
        <wp:inline distT="0" distB="0" distL="0" distR="0" wp14:anchorId="7425590D" wp14:editId="57D6466D">
          <wp:extent cx="762000" cy="142875"/>
          <wp:effectExtent l="0" t="0" r="0" b="9525"/>
          <wp:docPr id="5" name="Picture 5">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C BY NC SA.png"/>
                  <pic:cNvPicPr/>
                </pic:nvPicPr>
                <pic:blipFill>
                  <a:blip r:embed="rId2">
                    <a:extLst>
                      <a:ext uri="{28A0092B-C50C-407E-A947-70E740481C1C}">
                        <a14:useLocalDpi xmlns:a14="http://schemas.microsoft.com/office/drawing/2010/main" val="0"/>
                      </a:ext>
                    </a:extLst>
                  </a:blip>
                  <a:stretch>
                    <a:fillRect/>
                  </a:stretch>
                </pic:blipFill>
                <pic:spPr>
                  <a:xfrm>
                    <a:off x="0" y="0"/>
                    <a:ext cx="762000" cy="142875"/>
                  </a:xfrm>
                  <a:prstGeom prst="rect">
                    <a:avLst/>
                  </a:prstGeom>
                </pic:spPr>
              </pic:pic>
            </a:graphicData>
          </a:graphic>
        </wp:inline>
      </w:drawing>
    </w:r>
    <w:r>
      <w:t xml:space="preserve"> Download this book for free at:</w:t>
    </w:r>
    <w:r>
      <w:tab/>
    </w:r>
    <w:r w:rsidRPr="00CD7FE6">
      <w:fldChar w:fldCharType="begin"/>
    </w:r>
    <w:r w:rsidRPr="00CD7FE6">
      <w:instrText xml:space="preserve"> PAGE   \* MERGEFORMAT </w:instrText>
    </w:r>
    <w:r w:rsidRPr="00CD7FE6">
      <w:fldChar w:fldCharType="separate"/>
    </w:r>
    <w:r w:rsidR="00D7460A">
      <w:rPr>
        <w:noProof/>
      </w:rPr>
      <w:t>283</w:t>
    </w:r>
    <w:r w:rsidRPr="00CD7FE6">
      <w:rPr>
        <w:noProof/>
      </w:rPr>
      <w:fldChar w:fldCharType="end"/>
    </w:r>
  </w:p>
  <w:p w:rsidR="00C02806" w:rsidRDefault="00C02806" w:rsidP="00C07A82">
    <w:pPr>
      <w:pStyle w:val="Footer"/>
      <w:ind w:firstLine="0"/>
    </w:pPr>
    <w:r>
      <w:tab/>
    </w:r>
    <w:hyperlink r:id="rId3" w:history="1">
      <w:r w:rsidRPr="00007073">
        <w:rPr>
          <w:rStyle w:val="Hyperlink"/>
          <w:sz w:val="20"/>
          <w:szCs w:val="20"/>
        </w:rPr>
        <w:t>http://hdl.handle.net/10919/70961</w:t>
      </w:r>
    </w:hyperlink>
    <w:r>
      <w:ptab w:relativeTo="margin" w:alignment="right" w:leader="none"/>
    </w:r>
  </w:p>
  <w:p w:rsidR="00C02806" w:rsidRDefault="00C02806" w:rsidP="00AA07A6">
    <w:pPr>
      <w:spacing w:after="0" w:line="200" w:lineRule="exact"/>
      <w:rPr>
        <w:color w:val="2C4F77"/>
        <w:sz w:val="20"/>
        <w:szCs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44782" w:rsidRDefault="00344782">
      <w:pPr>
        <w:spacing w:after="0" w:line="240" w:lineRule="auto"/>
      </w:pPr>
      <w:r>
        <w:separator/>
      </w:r>
    </w:p>
  </w:footnote>
  <w:footnote w:type="continuationSeparator" w:id="0">
    <w:p w:rsidR="00344782" w:rsidRDefault="00344782">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9F53B2"/>
    <w:multiLevelType w:val="multilevel"/>
    <w:tmpl w:val="170EC7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040D2612"/>
    <w:multiLevelType w:val="hybridMultilevel"/>
    <w:tmpl w:val="3FF2829C"/>
    <w:lvl w:ilvl="0" w:tplc="1A28B7B4">
      <w:start w:val="1"/>
      <w:numFmt w:val="bullet"/>
      <w:pStyle w:val="listinthetext"/>
      <w:lvlText w:val=""/>
      <w:lvlJc w:val="left"/>
      <w:pPr>
        <w:ind w:left="1440" w:hanging="360"/>
      </w:pPr>
      <w:rPr>
        <w:rFonts w:ascii="Wingdings" w:hAnsi="Wingdings" w:hint="default"/>
        <w:color w:val="365F91" w:themeColor="accent1" w:themeShade="BF"/>
        <w:sz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nsid w:val="06454854"/>
    <w:multiLevelType w:val="hybridMultilevel"/>
    <w:tmpl w:val="2A3C9590"/>
    <w:lvl w:ilvl="0" w:tplc="B7781DC8">
      <w:start w:val="1"/>
      <w:numFmt w:val="bullet"/>
      <w:lvlText w:val=""/>
      <w:lvlJc w:val="left"/>
      <w:pPr>
        <w:ind w:left="1440" w:hanging="360"/>
      </w:pPr>
      <w:rPr>
        <w:rFonts w:ascii="Wingdings" w:hAnsi="Wingdings" w:hint="default"/>
        <w:color w:val="365F91" w:themeColor="accent1" w:themeShade="BF"/>
        <w:sz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nsid w:val="097E5ABC"/>
    <w:multiLevelType w:val="multilevel"/>
    <w:tmpl w:val="61A8CB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nsid w:val="10E41E66"/>
    <w:multiLevelType w:val="multilevel"/>
    <w:tmpl w:val="BF6AE4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nsid w:val="1307170B"/>
    <w:multiLevelType w:val="hybridMultilevel"/>
    <w:tmpl w:val="5874B162"/>
    <w:lvl w:ilvl="0" w:tplc="B7781DC8">
      <w:start w:val="1"/>
      <w:numFmt w:val="bullet"/>
      <w:lvlText w:val=""/>
      <w:lvlJc w:val="left"/>
      <w:pPr>
        <w:ind w:left="1440" w:hanging="360"/>
      </w:pPr>
      <w:rPr>
        <w:rFonts w:ascii="Wingdings" w:hAnsi="Wingdings" w:hint="default"/>
        <w:color w:val="365F91" w:themeColor="accent1" w:themeShade="BF"/>
        <w:sz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nsid w:val="143F722D"/>
    <w:multiLevelType w:val="hybridMultilevel"/>
    <w:tmpl w:val="D360C962"/>
    <w:lvl w:ilvl="0" w:tplc="E31A179E">
      <w:start w:val="1"/>
      <w:numFmt w:val="decimal"/>
      <w:pStyle w:val="Title"/>
      <w:lvlText w:val="%1)"/>
      <w:lvlJc w:val="left"/>
      <w:pPr>
        <w:ind w:left="1440" w:hanging="360"/>
      </w:pPr>
      <w:rPr>
        <w:rFonts w:ascii="Verdana" w:hAnsi="Verdana" w:hint="default"/>
        <w:b w:val="0"/>
        <w:i w:val="0"/>
        <w:color w:val="2C4F77"/>
        <w:w w:val="100"/>
        <w:sz w:val="36"/>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nsid w:val="18C61E4E"/>
    <w:multiLevelType w:val="hybridMultilevel"/>
    <w:tmpl w:val="460CAA2C"/>
    <w:lvl w:ilvl="0" w:tplc="AAA27BF6">
      <w:start w:val="1"/>
      <w:numFmt w:val="decimal"/>
      <w:lvlText w:val="%1)"/>
      <w:lvlJc w:val="left"/>
      <w:pPr>
        <w:ind w:left="1440" w:hanging="360"/>
      </w:pPr>
      <w:rPr>
        <w:rFonts w:ascii="Verdana" w:hAnsi="Verdana" w:hint="default"/>
        <w:b w:val="0"/>
        <w:i w:val="0"/>
        <w:color w:val="243F60"/>
        <w:w w:val="100"/>
        <w:sz w:val="36"/>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nsid w:val="19562CC0"/>
    <w:multiLevelType w:val="hybridMultilevel"/>
    <w:tmpl w:val="1FDA2DFA"/>
    <w:lvl w:ilvl="0" w:tplc="F200B0E8">
      <w:start w:val="1"/>
      <w:numFmt w:val="bullet"/>
      <w:lvlText w:val=""/>
      <w:lvlJc w:val="left"/>
      <w:pPr>
        <w:ind w:left="1440" w:hanging="360"/>
      </w:pPr>
      <w:rPr>
        <w:rFonts w:ascii="Symbol" w:hAnsi="Symbol" w:hint="default"/>
        <w:color w:val="365F91" w:themeColor="accent1" w:themeShade="BF"/>
        <w:sz w:val="56"/>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BD0283F"/>
    <w:multiLevelType w:val="hybridMultilevel"/>
    <w:tmpl w:val="4D88B840"/>
    <w:lvl w:ilvl="0" w:tplc="7C903DA4">
      <w:start w:val="1"/>
      <w:numFmt w:val="bullet"/>
      <w:lvlText w:val=""/>
      <w:lvlJc w:val="left"/>
      <w:pPr>
        <w:ind w:left="1440" w:hanging="360"/>
      </w:pPr>
      <w:rPr>
        <w:rFonts w:ascii="Wingdings" w:hAnsi="Wingdings" w:hint="default"/>
        <w:color w:val="2C4F77"/>
        <w:sz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nsid w:val="22803772"/>
    <w:multiLevelType w:val="hybridMultilevel"/>
    <w:tmpl w:val="92F40BB2"/>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46B5D11"/>
    <w:multiLevelType w:val="hybridMultilevel"/>
    <w:tmpl w:val="47C6CD90"/>
    <w:lvl w:ilvl="0" w:tplc="F200B0E8">
      <w:start w:val="1"/>
      <w:numFmt w:val="bullet"/>
      <w:lvlText w:val=""/>
      <w:lvlJc w:val="left"/>
      <w:pPr>
        <w:ind w:left="2160" w:hanging="360"/>
      </w:pPr>
      <w:rPr>
        <w:rFonts w:ascii="Symbol" w:hAnsi="Symbol" w:hint="default"/>
        <w:color w:val="365F91" w:themeColor="accent1" w:themeShade="BF"/>
        <w:sz w:val="56"/>
      </w:rPr>
    </w:lvl>
    <w:lvl w:ilvl="1" w:tplc="F46C9BEC">
      <w:start w:val="1"/>
      <w:numFmt w:val="bullet"/>
      <w:lvlText w:val=""/>
      <w:lvlJc w:val="left"/>
      <w:pPr>
        <w:ind w:left="2160" w:hanging="360"/>
      </w:pPr>
      <w:rPr>
        <w:rFonts w:ascii="Symbol" w:hAnsi="Symbol" w:hint="default"/>
        <w:color w:val="365F91" w:themeColor="accent1" w:themeShade="BF"/>
        <w:w w:val="45"/>
        <w:sz w:val="56"/>
        <w:szCs w:val="20"/>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nsid w:val="25C11292"/>
    <w:multiLevelType w:val="multilevel"/>
    <w:tmpl w:val="323A26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nsid w:val="263F09C6"/>
    <w:multiLevelType w:val="hybridMultilevel"/>
    <w:tmpl w:val="3CB694BC"/>
    <w:lvl w:ilvl="0" w:tplc="7C903DA4">
      <w:start w:val="1"/>
      <w:numFmt w:val="bullet"/>
      <w:lvlText w:val=""/>
      <w:lvlJc w:val="left"/>
      <w:pPr>
        <w:ind w:left="1440" w:hanging="360"/>
      </w:pPr>
      <w:rPr>
        <w:rFonts w:ascii="Wingdings" w:hAnsi="Wingdings" w:hint="default"/>
        <w:color w:val="2C4F77"/>
        <w:sz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nsid w:val="27C455B0"/>
    <w:multiLevelType w:val="hybridMultilevel"/>
    <w:tmpl w:val="12FEDFA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nsid w:val="2A8F5C77"/>
    <w:multiLevelType w:val="multilevel"/>
    <w:tmpl w:val="01C2C5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nsid w:val="2C6316CF"/>
    <w:multiLevelType w:val="hybridMultilevel"/>
    <w:tmpl w:val="54A6CBF0"/>
    <w:lvl w:ilvl="0" w:tplc="F200B0E8">
      <w:start w:val="1"/>
      <w:numFmt w:val="bullet"/>
      <w:lvlText w:val=""/>
      <w:lvlJc w:val="left"/>
      <w:pPr>
        <w:ind w:left="2160" w:hanging="360"/>
      </w:pPr>
      <w:rPr>
        <w:rFonts w:ascii="Symbol" w:hAnsi="Symbol" w:hint="default"/>
        <w:color w:val="365F91" w:themeColor="accent1" w:themeShade="BF"/>
        <w:sz w:val="56"/>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nsid w:val="2D636A6E"/>
    <w:multiLevelType w:val="hybridMultilevel"/>
    <w:tmpl w:val="AC6E6B70"/>
    <w:lvl w:ilvl="0" w:tplc="E31A179E">
      <w:start w:val="1"/>
      <w:numFmt w:val="decimal"/>
      <w:lvlText w:val="%1)"/>
      <w:lvlJc w:val="left"/>
      <w:pPr>
        <w:ind w:left="1440" w:hanging="360"/>
      </w:pPr>
      <w:rPr>
        <w:rFonts w:ascii="Verdana" w:hAnsi="Verdana" w:hint="default"/>
        <w:b w:val="0"/>
        <w:i w:val="0"/>
        <w:color w:val="243F60"/>
        <w:w w:val="100"/>
        <w:sz w:val="36"/>
        <w:szCs w:val="20"/>
      </w:r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
    <w:nsid w:val="2EBD3879"/>
    <w:multiLevelType w:val="hybridMultilevel"/>
    <w:tmpl w:val="7520B34A"/>
    <w:lvl w:ilvl="0" w:tplc="F200B0E8">
      <w:start w:val="1"/>
      <w:numFmt w:val="bullet"/>
      <w:lvlText w:val=""/>
      <w:lvlJc w:val="left"/>
      <w:pPr>
        <w:ind w:left="2160" w:hanging="360"/>
      </w:pPr>
      <w:rPr>
        <w:rFonts w:ascii="Symbol" w:hAnsi="Symbol" w:hint="default"/>
        <w:color w:val="365F91" w:themeColor="accent1" w:themeShade="BF"/>
        <w:sz w:val="56"/>
      </w:rPr>
    </w:lvl>
    <w:lvl w:ilvl="1" w:tplc="0409000F">
      <w:start w:val="1"/>
      <w:numFmt w:val="decimal"/>
      <w:lvlText w:val="%2."/>
      <w:lvlJc w:val="left"/>
      <w:pPr>
        <w:ind w:left="2160" w:hanging="360"/>
      </w:pPr>
      <w:rPr>
        <w:rFonts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
    <w:nsid w:val="34AB4B19"/>
    <w:multiLevelType w:val="hybridMultilevel"/>
    <w:tmpl w:val="3FEA4B0E"/>
    <w:lvl w:ilvl="0" w:tplc="5CCA4B12">
      <w:start w:val="1"/>
      <w:numFmt w:val="decimal"/>
      <w:lvlText w:val="%1)"/>
      <w:lvlJc w:val="left"/>
      <w:pPr>
        <w:ind w:left="2160" w:hanging="360"/>
      </w:pPr>
      <w:rPr>
        <w:rFonts w:hint="default"/>
        <w:b w:val="0"/>
        <w:i w:val="0"/>
        <w:color w:val="365F91" w:themeColor="accent1" w:themeShade="BF"/>
        <w:w w:val="100"/>
        <w:sz w:val="36"/>
        <w:szCs w:val="20"/>
      </w:rPr>
    </w:lvl>
    <w:lvl w:ilvl="1" w:tplc="60981592">
      <w:start w:val="1"/>
      <w:numFmt w:val="decimal"/>
      <w:lvlText w:val="%2."/>
      <w:lvlJc w:val="left"/>
      <w:pPr>
        <w:ind w:left="2160" w:hanging="360"/>
      </w:pPr>
      <w:rPr>
        <w:rFonts w:ascii="Verdana" w:hAnsi="Verdana" w:hint="default"/>
        <w:b/>
        <w:i w:val="0"/>
        <w:color w:val="365F91" w:themeColor="accent1" w:themeShade="BF"/>
        <w:w w:val="45"/>
        <w:sz w:val="44"/>
        <w:szCs w:val="20"/>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
    <w:nsid w:val="360C1E8D"/>
    <w:multiLevelType w:val="multilevel"/>
    <w:tmpl w:val="73003B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nsid w:val="373F3269"/>
    <w:multiLevelType w:val="hybridMultilevel"/>
    <w:tmpl w:val="28F4801A"/>
    <w:lvl w:ilvl="0" w:tplc="7C903DA4">
      <w:start w:val="1"/>
      <w:numFmt w:val="bullet"/>
      <w:lvlText w:val=""/>
      <w:lvlJc w:val="left"/>
      <w:pPr>
        <w:ind w:left="1440" w:hanging="360"/>
      </w:pPr>
      <w:rPr>
        <w:rFonts w:ascii="Wingdings" w:hAnsi="Wingdings" w:hint="default"/>
        <w:color w:val="2C4F77"/>
        <w:sz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2">
    <w:nsid w:val="3DFB034E"/>
    <w:multiLevelType w:val="multilevel"/>
    <w:tmpl w:val="024A2B42"/>
    <w:lvl w:ilvl="0">
      <w:start w:val="1"/>
      <w:numFmt w:val="bullet"/>
      <w:lvlText w:val=""/>
      <w:lvlJc w:val="left"/>
      <w:pPr>
        <w:tabs>
          <w:tab w:val="num" w:pos="630"/>
        </w:tabs>
        <w:ind w:left="630" w:hanging="360"/>
      </w:pPr>
      <w:rPr>
        <w:rFonts w:ascii="Symbol" w:hAnsi="Symbol" w:hint="default"/>
        <w:sz w:val="20"/>
      </w:rPr>
    </w:lvl>
    <w:lvl w:ilvl="1" w:tentative="1">
      <w:start w:val="1"/>
      <w:numFmt w:val="bullet"/>
      <w:lvlText w:val=""/>
      <w:lvlJc w:val="left"/>
      <w:pPr>
        <w:tabs>
          <w:tab w:val="num" w:pos="1350"/>
        </w:tabs>
        <w:ind w:left="1350" w:hanging="360"/>
      </w:pPr>
      <w:rPr>
        <w:rFonts w:ascii="Symbol" w:hAnsi="Symbol" w:hint="default"/>
        <w:sz w:val="20"/>
      </w:rPr>
    </w:lvl>
    <w:lvl w:ilvl="2" w:tentative="1">
      <w:start w:val="1"/>
      <w:numFmt w:val="bullet"/>
      <w:lvlText w:val=""/>
      <w:lvlJc w:val="left"/>
      <w:pPr>
        <w:tabs>
          <w:tab w:val="num" w:pos="2070"/>
        </w:tabs>
        <w:ind w:left="2070" w:hanging="360"/>
      </w:pPr>
      <w:rPr>
        <w:rFonts w:ascii="Symbol" w:hAnsi="Symbol" w:hint="default"/>
        <w:sz w:val="20"/>
      </w:rPr>
    </w:lvl>
    <w:lvl w:ilvl="3" w:tentative="1">
      <w:start w:val="1"/>
      <w:numFmt w:val="bullet"/>
      <w:lvlText w:val=""/>
      <w:lvlJc w:val="left"/>
      <w:pPr>
        <w:tabs>
          <w:tab w:val="num" w:pos="2790"/>
        </w:tabs>
        <w:ind w:left="2790" w:hanging="360"/>
      </w:pPr>
      <w:rPr>
        <w:rFonts w:ascii="Symbol" w:hAnsi="Symbol" w:hint="default"/>
        <w:sz w:val="20"/>
      </w:rPr>
    </w:lvl>
    <w:lvl w:ilvl="4" w:tentative="1">
      <w:start w:val="1"/>
      <w:numFmt w:val="bullet"/>
      <w:lvlText w:val=""/>
      <w:lvlJc w:val="left"/>
      <w:pPr>
        <w:tabs>
          <w:tab w:val="num" w:pos="3510"/>
        </w:tabs>
        <w:ind w:left="3510" w:hanging="360"/>
      </w:pPr>
      <w:rPr>
        <w:rFonts w:ascii="Symbol" w:hAnsi="Symbol" w:hint="default"/>
        <w:sz w:val="20"/>
      </w:rPr>
    </w:lvl>
    <w:lvl w:ilvl="5" w:tentative="1">
      <w:start w:val="1"/>
      <w:numFmt w:val="bullet"/>
      <w:lvlText w:val=""/>
      <w:lvlJc w:val="left"/>
      <w:pPr>
        <w:tabs>
          <w:tab w:val="num" w:pos="4230"/>
        </w:tabs>
        <w:ind w:left="4230" w:hanging="360"/>
      </w:pPr>
      <w:rPr>
        <w:rFonts w:ascii="Symbol" w:hAnsi="Symbol" w:hint="default"/>
        <w:sz w:val="20"/>
      </w:rPr>
    </w:lvl>
    <w:lvl w:ilvl="6" w:tentative="1">
      <w:start w:val="1"/>
      <w:numFmt w:val="bullet"/>
      <w:lvlText w:val=""/>
      <w:lvlJc w:val="left"/>
      <w:pPr>
        <w:tabs>
          <w:tab w:val="num" w:pos="4950"/>
        </w:tabs>
        <w:ind w:left="4950" w:hanging="360"/>
      </w:pPr>
      <w:rPr>
        <w:rFonts w:ascii="Symbol" w:hAnsi="Symbol" w:hint="default"/>
        <w:sz w:val="20"/>
      </w:rPr>
    </w:lvl>
    <w:lvl w:ilvl="7" w:tentative="1">
      <w:start w:val="1"/>
      <w:numFmt w:val="bullet"/>
      <w:lvlText w:val=""/>
      <w:lvlJc w:val="left"/>
      <w:pPr>
        <w:tabs>
          <w:tab w:val="num" w:pos="5670"/>
        </w:tabs>
        <w:ind w:left="5670" w:hanging="360"/>
      </w:pPr>
      <w:rPr>
        <w:rFonts w:ascii="Symbol" w:hAnsi="Symbol" w:hint="default"/>
        <w:sz w:val="20"/>
      </w:rPr>
    </w:lvl>
    <w:lvl w:ilvl="8" w:tentative="1">
      <w:start w:val="1"/>
      <w:numFmt w:val="bullet"/>
      <w:lvlText w:val=""/>
      <w:lvlJc w:val="left"/>
      <w:pPr>
        <w:tabs>
          <w:tab w:val="num" w:pos="6390"/>
        </w:tabs>
        <w:ind w:left="6390" w:hanging="360"/>
      </w:pPr>
      <w:rPr>
        <w:rFonts w:ascii="Symbol" w:hAnsi="Symbol" w:hint="default"/>
        <w:sz w:val="20"/>
      </w:rPr>
    </w:lvl>
  </w:abstractNum>
  <w:abstractNum w:abstractNumId="23">
    <w:nsid w:val="4261431D"/>
    <w:multiLevelType w:val="hybridMultilevel"/>
    <w:tmpl w:val="F4505E8A"/>
    <w:lvl w:ilvl="0" w:tplc="E31A179E">
      <w:start w:val="1"/>
      <w:numFmt w:val="decimal"/>
      <w:lvlText w:val="%1)"/>
      <w:lvlJc w:val="left"/>
      <w:pPr>
        <w:ind w:left="1440" w:hanging="360"/>
      </w:pPr>
      <w:rPr>
        <w:rFonts w:ascii="Verdana" w:hAnsi="Verdana" w:hint="default"/>
        <w:b w:val="0"/>
        <w:i w:val="0"/>
        <w:color w:val="243F60"/>
        <w:w w:val="100"/>
        <w:sz w:val="36"/>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4">
    <w:nsid w:val="45755078"/>
    <w:multiLevelType w:val="multilevel"/>
    <w:tmpl w:val="BC6896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nsid w:val="472F11A2"/>
    <w:multiLevelType w:val="multilevel"/>
    <w:tmpl w:val="70D628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nsid w:val="491850A6"/>
    <w:multiLevelType w:val="hybridMultilevel"/>
    <w:tmpl w:val="80DAAB62"/>
    <w:lvl w:ilvl="0" w:tplc="F200B0E8">
      <w:start w:val="1"/>
      <w:numFmt w:val="bullet"/>
      <w:lvlText w:val=""/>
      <w:lvlJc w:val="left"/>
      <w:pPr>
        <w:ind w:left="2160" w:hanging="360"/>
      </w:pPr>
      <w:rPr>
        <w:rFonts w:ascii="Symbol" w:hAnsi="Symbol" w:hint="default"/>
        <w:color w:val="365F91" w:themeColor="accent1" w:themeShade="BF"/>
        <w:sz w:val="56"/>
      </w:rPr>
    </w:lvl>
    <w:lvl w:ilvl="1" w:tplc="F200B0E8">
      <w:start w:val="1"/>
      <w:numFmt w:val="bullet"/>
      <w:lvlText w:val=""/>
      <w:lvlJc w:val="left"/>
      <w:pPr>
        <w:ind w:left="2160" w:hanging="360"/>
      </w:pPr>
      <w:rPr>
        <w:rFonts w:ascii="Symbol" w:hAnsi="Symbol" w:hint="default"/>
        <w:color w:val="365F91" w:themeColor="accent1" w:themeShade="BF"/>
        <w:w w:val="45"/>
        <w:sz w:val="56"/>
        <w:szCs w:val="20"/>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nsid w:val="56AA7606"/>
    <w:multiLevelType w:val="hybridMultilevel"/>
    <w:tmpl w:val="062C37AE"/>
    <w:lvl w:ilvl="0" w:tplc="7C903DA4">
      <w:start w:val="1"/>
      <w:numFmt w:val="bullet"/>
      <w:lvlText w:val=""/>
      <w:lvlJc w:val="left"/>
      <w:pPr>
        <w:ind w:left="1440" w:hanging="360"/>
      </w:pPr>
      <w:rPr>
        <w:rFonts w:ascii="Wingdings" w:hAnsi="Wingdings" w:hint="default"/>
        <w:color w:val="2C4F77"/>
        <w:sz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8">
    <w:nsid w:val="5BE82FBD"/>
    <w:multiLevelType w:val="hybridMultilevel"/>
    <w:tmpl w:val="59CC3E86"/>
    <w:lvl w:ilvl="0" w:tplc="F200B0E8">
      <w:start w:val="1"/>
      <w:numFmt w:val="bullet"/>
      <w:lvlText w:val=""/>
      <w:lvlJc w:val="left"/>
      <w:pPr>
        <w:ind w:left="2160" w:hanging="360"/>
      </w:pPr>
      <w:rPr>
        <w:rFonts w:ascii="Symbol" w:hAnsi="Symbol" w:hint="default"/>
        <w:color w:val="365F91" w:themeColor="accent1" w:themeShade="BF"/>
        <w:sz w:val="56"/>
      </w:rPr>
    </w:lvl>
    <w:lvl w:ilvl="1" w:tplc="F200B0E8">
      <w:start w:val="1"/>
      <w:numFmt w:val="bullet"/>
      <w:lvlText w:val=""/>
      <w:lvlJc w:val="left"/>
      <w:pPr>
        <w:ind w:left="2160" w:hanging="360"/>
      </w:pPr>
      <w:rPr>
        <w:rFonts w:ascii="Symbol" w:hAnsi="Symbol" w:hint="default"/>
        <w:color w:val="365F91" w:themeColor="accent1" w:themeShade="BF"/>
        <w:sz w:val="56"/>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
    <w:nsid w:val="5D3F11B5"/>
    <w:multiLevelType w:val="hybridMultilevel"/>
    <w:tmpl w:val="F2903C00"/>
    <w:lvl w:ilvl="0" w:tplc="36B08A46">
      <w:start w:val="1"/>
      <w:numFmt w:val="decimal"/>
      <w:lvlText w:val="%1)"/>
      <w:lvlJc w:val="left"/>
      <w:pPr>
        <w:ind w:left="720" w:hanging="360"/>
      </w:pPr>
      <w:rPr>
        <w:rFonts w:ascii="Verdana" w:hAnsi="Verdana" w:hint="default"/>
        <w:b w:val="0"/>
        <w:i w:val="0"/>
        <w:color w:val="365F91" w:themeColor="accent1" w:themeShade="BF"/>
        <w:w w:val="100"/>
        <w:sz w:val="36"/>
        <w:szCs w:val="2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61F5458C"/>
    <w:multiLevelType w:val="multilevel"/>
    <w:tmpl w:val="7F64BD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nsid w:val="655F46C7"/>
    <w:multiLevelType w:val="hybridMultilevel"/>
    <w:tmpl w:val="ED3A49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67171934"/>
    <w:multiLevelType w:val="multilevel"/>
    <w:tmpl w:val="ED3A49B4"/>
    <w:lvl w:ilvl="0">
      <w:start w:val="1"/>
      <w:numFmt w:val="bullet"/>
      <w:lvlText w:val=""/>
      <w:lvlJc w:val="left"/>
      <w:pPr>
        <w:ind w:left="720" w:hanging="360"/>
      </w:pPr>
      <w:rPr>
        <w:rFonts w:ascii="Symbol" w:hAnsi="Symbol"/>
        <w:color w:val="1F1F1D"/>
        <w:sz w:val="24"/>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nsid w:val="6A354C2E"/>
    <w:multiLevelType w:val="hybridMultilevel"/>
    <w:tmpl w:val="70F6312A"/>
    <w:lvl w:ilvl="0" w:tplc="7C903DA4">
      <w:start w:val="1"/>
      <w:numFmt w:val="bullet"/>
      <w:lvlText w:val=""/>
      <w:lvlJc w:val="left"/>
      <w:pPr>
        <w:ind w:left="1440" w:hanging="360"/>
      </w:pPr>
      <w:rPr>
        <w:rFonts w:ascii="Wingdings" w:hAnsi="Wingdings" w:hint="default"/>
        <w:color w:val="2C4F77"/>
        <w:sz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4">
    <w:nsid w:val="6B045347"/>
    <w:multiLevelType w:val="multilevel"/>
    <w:tmpl w:val="106ECC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nsid w:val="6B4342A3"/>
    <w:multiLevelType w:val="hybridMultilevel"/>
    <w:tmpl w:val="A59CBED2"/>
    <w:lvl w:ilvl="0" w:tplc="E31A179E">
      <w:start w:val="1"/>
      <w:numFmt w:val="decimal"/>
      <w:lvlText w:val="%1)"/>
      <w:lvlJc w:val="left"/>
      <w:pPr>
        <w:ind w:left="1440" w:hanging="360"/>
      </w:pPr>
      <w:rPr>
        <w:rFonts w:ascii="Verdana" w:hAnsi="Verdana" w:hint="default"/>
        <w:b w:val="0"/>
        <w:i w:val="0"/>
        <w:color w:val="243F60"/>
        <w:w w:val="100"/>
        <w:sz w:val="36"/>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6">
    <w:nsid w:val="702936AA"/>
    <w:multiLevelType w:val="hybridMultilevel"/>
    <w:tmpl w:val="C6B0EE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70CD3893"/>
    <w:multiLevelType w:val="hybridMultilevel"/>
    <w:tmpl w:val="52C6F5BC"/>
    <w:lvl w:ilvl="0" w:tplc="E0026E14">
      <w:start w:val="1"/>
      <w:numFmt w:val="lowerLetter"/>
      <w:lvlText w:val="%1."/>
      <w:lvlJc w:val="left"/>
      <w:pPr>
        <w:ind w:left="1800" w:hanging="360"/>
      </w:pPr>
      <w:rPr>
        <w:rFonts w:ascii="Arial" w:hAnsi="Arial" w:hint="default"/>
        <w:b w:val="0"/>
        <w:i w:val="0"/>
        <w:color w:val="2C4F77"/>
        <w:sz w:val="32"/>
      </w:r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8">
    <w:nsid w:val="71366AA4"/>
    <w:multiLevelType w:val="hybridMultilevel"/>
    <w:tmpl w:val="4BD0FD42"/>
    <w:lvl w:ilvl="0" w:tplc="A22613CE">
      <w:start w:val="1"/>
      <w:numFmt w:val="decimal"/>
      <w:lvlText w:val="%1."/>
      <w:lvlJc w:val="left"/>
      <w:pPr>
        <w:ind w:left="2160" w:hanging="360"/>
      </w:pPr>
      <w:rPr>
        <w:rFonts w:ascii="Verdana" w:hAnsi="Verdana" w:hint="default"/>
        <w:b w:val="0"/>
        <w:i w:val="0"/>
        <w:color w:val="365F91" w:themeColor="accent1" w:themeShade="BF"/>
        <w:w w:val="45"/>
        <w:sz w:val="44"/>
        <w:szCs w:val="20"/>
      </w:rPr>
    </w:lvl>
    <w:lvl w:ilvl="1" w:tplc="60981592">
      <w:start w:val="1"/>
      <w:numFmt w:val="decimal"/>
      <w:lvlText w:val="%2."/>
      <w:lvlJc w:val="left"/>
      <w:pPr>
        <w:ind w:left="2160" w:hanging="360"/>
      </w:pPr>
      <w:rPr>
        <w:rFonts w:ascii="Verdana" w:hAnsi="Verdana" w:hint="default"/>
        <w:b/>
        <w:i w:val="0"/>
        <w:color w:val="365F91" w:themeColor="accent1" w:themeShade="BF"/>
        <w:w w:val="45"/>
        <w:sz w:val="44"/>
        <w:szCs w:val="20"/>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9">
    <w:nsid w:val="72DC23E9"/>
    <w:multiLevelType w:val="multilevel"/>
    <w:tmpl w:val="CC521A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nsid w:val="7B984FF4"/>
    <w:multiLevelType w:val="multilevel"/>
    <w:tmpl w:val="F93C12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nsid w:val="7D207A84"/>
    <w:multiLevelType w:val="hybridMultilevel"/>
    <w:tmpl w:val="E494C6F2"/>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2">
    <w:nsid w:val="7F040052"/>
    <w:multiLevelType w:val="hybridMultilevel"/>
    <w:tmpl w:val="EEBC5D0C"/>
    <w:lvl w:ilvl="0" w:tplc="F200B0E8">
      <w:start w:val="1"/>
      <w:numFmt w:val="bullet"/>
      <w:lvlText w:val=""/>
      <w:lvlJc w:val="left"/>
      <w:pPr>
        <w:ind w:left="2160" w:hanging="360"/>
      </w:pPr>
      <w:rPr>
        <w:rFonts w:ascii="Symbol" w:hAnsi="Symbol" w:hint="default"/>
        <w:color w:val="365F91" w:themeColor="accent1" w:themeShade="BF"/>
        <w:sz w:val="56"/>
      </w:rPr>
    </w:lvl>
    <w:lvl w:ilvl="1" w:tplc="51AA5C10">
      <w:start w:val="1"/>
      <w:numFmt w:val="bullet"/>
      <w:lvlText w:val=""/>
      <w:lvlJc w:val="left"/>
      <w:pPr>
        <w:ind w:left="2160" w:hanging="360"/>
      </w:pPr>
      <w:rPr>
        <w:rFonts w:ascii="Symbol" w:eastAsia="Symbol" w:hAnsi="Symbol" w:hint="default"/>
        <w:color w:val="365F91" w:themeColor="accent1" w:themeShade="BF"/>
        <w:w w:val="45"/>
        <w:sz w:val="20"/>
        <w:szCs w:val="20"/>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8"/>
  </w:num>
  <w:num w:numId="2">
    <w:abstractNumId w:val="0"/>
  </w:num>
  <w:num w:numId="3">
    <w:abstractNumId w:val="16"/>
  </w:num>
  <w:num w:numId="4">
    <w:abstractNumId w:val="18"/>
  </w:num>
  <w:num w:numId="5">
    <w:abstractNumId w:val="28"/>
  </w:num>
  <w:num w:numId="6">
    <w:abstractNumId w:val="42"/>
  </w:num>
  <w:num w:numId="7">
    <w:abstractNumId w:val="26"/>
  </w:num>
  <w:num w:numId="8">
    <w:abstractNumId w:val="11"/>
  </w:num>
  <w:num w:numId="9">
    <w:abstractNumId w:val="38"/>
  </w:num>
  <w:num w:numId="10">
    <w:abstractNumId w:val="19"/>
  </w:num>
  <w:num w:numId="11">
    <w:abstractNumId w:val="35"/>
  </w:num>
  <w:num w:numId="12">
    <w:abstractNumId w:val="10"/>
  </w:num>
  <w:num w:numId="13">
    <w:abstractNumId w:val="14"/>
  </w:num>
  <w:num w:numId="14">
    <w:abstractNumId w:val="41"/>
  </w:num>
  <w:num w:numId="15">
    <w:abstractNumId w:val="2"/>
  </w:num>
  <w:num w:numId="16">
    <w:abstractNumId w:val="1"/>
  </w:num>
  <w:num w:numId="17">
    <w:abstractNumId w:val="24"/>
  </w:num>
  <w:num w:numId="18">
    <w:abstractNumId w:val="31"/>
  </w:num>
  <w:num w:numId="19">
    <w:abstractNumId w:val="32"/>
  </w:num>
  <w:num w:numId="20">
    <w:abstractNumId w:val="30"/>
  </w:num>
  <w:num w:numId="21">
    <w:abstractNumId w:val="12"/>
  </w:num>
  <w:num w:numId="22">
    <w:abstractNumId w:val="36"/>
  </w:num>
  <w:num w:numId="23">
    <w:abstractNumId w:val="35"/>
    <w:lvlOverride w:ilvl="0">
      <w:startOverride w:val="1"/>
    </w:lvlOverride>
  </w:num>
  <w:num w:numId="24">
    <w:abstractNumId w:val="35"/>
    <w:lvlOverride w:ilvl="0">
      <w:startOverride w:val="1"/>
    </w:lvlOverride>
  </w:num>
  <w:num w:numId="25">
    <w:abstractNumId w:val="35"/>
  </w:num>
  <w:num w:numId="26">
    <w:abstractNumId w:val="35"/>
    <w:lvlOverride w:ilvl="0">
      <w:startOverride w:val="1"/>
    </w:lvlOverride>
  </w:num>
  <w:num w:numId="27">
    <w:abstractNumId w:val="35"/>
    <w:lvlOverride w:ilvl="0">
      <w:startOverride w:val="1"/>
    </w:lvlOverride>
  </w:num>
  <w:num w:numId="28">
    <w:abstractNumId w:val="25"/>
  </w:num>
  <w:num w:numId="29">
    <w:abstractNumId w:val="4"/>
  </w:num>
  <w:num w:numId="30">
    <w:abstractNumId w:val="34"/>
  </w:num>
  <w:num w:numId="31">
    <w:abstractNumId w:val="22"/>
  </w:num>
  <w:num w:numId="32">
    <w:abstractNumId w:val="40"/>
  </w:num>
  <w:num w:numId="33">
    <w:abstractNumId w:val="3"/>
  </w:num>
  <w:num w:numId="34">
    <w:abstractNumId w:val="39"/>
  </w:num>
  <w:num w:numId="35">
    <w:abstractNumId w:val="15"/>
  </w:num>
  <w:num w:numId="36">
    <w:abstractNumId w:val="20"/>
  </w:num>
  <w:num w:numId="37">
    <w:abstractNumId w:val="5"/>
  </w:num>
  <w:num w:numId="38">
    <w:abstractNumId w:val="9"/>
  </w:num>
  <w:num w:numId="39">
    <w:abstractNumId w:val="33"/>
  </w:num>
  <w:num w:numId="40">
    <w:abstractNumId w:val="21"/>
  </w:num>
  <w:num w:numId="41">
    <w:abstractNumId w:val="27"/>
  </w:num>
  <w:num w:numId="42">
    <w:abstractNumId w:val="13"/>
  </w:num>
  <w:num w:numId="43">
    <w:abstractNumId w:val="35"/>
    <w:lvlOverride w:ilvl="0">
      <w:lvl w:ilvl="0" w:tplc="E31A179E">
        <w:start w:val="1"/>
        <w:numFmt w:val="decimal"/>
        <w:lvlText w:val="%1)"/>
        <w:lvlJc w:val="left"/>
        <w:pPr>
          <w:ind w:left="1440" w:hanging="360"/>
        </w:pPr>
        <w:rPr>
          <w:rFonts w:ascii="Verdana" w:hAnsi="Verdana" w:hint="default"/>
          <w:b w:val="0"/>
          <w:i w:val="0"/>
          <w:color w:val="243F60"/>
          <w:w w:val="100"/>
          <w:sz w:val="36"/>
          <w:szCs w:val="20"/>
        </w:rPr>
      </w:lvl>
    </w:lvlOverride>
    <w:lvlOverride w:ilvl="1">
      <w:lvl w:ilvl="1" w:tplc="04090019" w:tentative="1">
        <w:start w:val="1"/>
        <w:numFmt w:val="lowerLetter"/>
        <w:lvlText w:val="%2."/>
        <w:lvlJc w:val="left"/>
        <w:pPr>
          <w:ind w:left="1440" w:hanging="360"/>
        </w:pPr>
      </w:lvl>
    </w:lvlOverride>
    <w:lvlOverride w:ilvl="2">
      <w:lvl w:ilvl="2" w:tplc="0409001B" w:tentative="1">
        <w:start w:val="1"/>
        <w:numFmt w:val="lowerRoman"/>
        <w:lvlText w:val="%3."/>
        <w:lvlJc w:val="right"/>
        <w:pPr>
          <w:ind w:left="2160" w:hanging="180"/>
        </w:pPr>
      </w:lvl>
    </w:lvlOverride>
    <w:lvlOverride w:ilvl="3">
      <w:lvl w:ilvl="3" w:tplc="0409000F" w:tentative="1">
        <w:start w:val="1"/>
        <w:numFmt w:val="decimal"/>
        <w:lvlText w:val="%4."/>
        <w:lvlJc w:val="left"/>
        <w:pPr>
          <w:ind w:left="2880" w:hanging="360"/>
        </w:pPr>
      </w:lvl>
    </w:lvlOverride>
    <w:lvlOverride w:ilvl="4">
      <w:lvl w:ilvl="4" w:tplc="04090019" w:tentative="1">
        <w:start w:val="1"/>
        <w:numFmt w:val="lowerLetter"/>
        <w:lvlText w:val="%5."/>
        <w:lvlJc w:val="left"/>
        <w:pPr>
          <w:ind w:left="3600" w:hanging="360"/>
        </w:pPr>
      </w:lvl>
    </w:lvlOverride>
    <w:lvlOverride w:ilvl="5">
      <w:lvl w:ilvl="5" w:tplc="0409001B" w:tentative="1">
        <w:start w:val="1"/>
        <w:numFmt w:val="lowerRoman"/>
        <w:lvlText w:val="%6."/>
        <w:lvlJc w:val="right"/>
        <w:pPr>
          <w:ind w:left="4320" w:hanging="180"/>
        </w:pPr>
      </w:lvl>
    </w:lvlOverride>
    <w:lvlOverride w:ilvl="6">
      <w:lvl w:ilvl="6" w:tplc="0409000F" w:tentative="1">
        <w:start w:val="1"/>
        <w:numFmt w:val="decimal"/>
        <w:lvlText w:val="%7."/>
        <w:lvlJc w:val="left"/>
        <w:pPr>
          <w:ind w:left="5040" w:hanging="360"/>
        </w:pPr>
      </w:lvl>
    </w:lvlOverride>
    <w:lvlOverride w:ilvl="7">
      <w:lvl w:ilvl="7" w:tplc="04090019" w:tentative="1">
        <w:start w:val="1"/>
        <w:numFmt w:val="lowerLetter"/>
        <w:lvlText w:val="%8."/>
        <w:lvlJc w:val="left"/>
        <w:pPr>
          <w:ind w:left="5760" w:hanging="360"/>
        </w:pPr>
      </w:lvl>
    </w:lvlOverride>
    <w:lvlOverride w:ilvl="8">
      <w:lvl w:ilvl="8" w:tplc="0409001B" w:tentative="1">
        <w:start w:val="1"/>
        <w:numFmt w:val="lowerRoman"/>
        <w:lvlText w:val="%9."/>
        <w:lvlJc w:val="right"/>
        <w:pPr>
          <w:ind w:left="6480" w:hanging="180"/>
        </w:pPr>
      </w:lvl>
    </w:lvlOverride>
  </w:num>
  <w:num w:numId="44">
    <w:abstractNumId w:val="7"/>
  </w:num>
  <w:num w:numId="45">
    <w:abstractNumId w:val="17"/>
  </w:num>
  <w:num w:numId="46">
    <w:abstractNumId w:val="23"/>
  </w:num>
  <w:num w:numId="47">
    <w:abstractNumId w:val="29"/>
  </w:num>
  <w:num w:numId="48">
    <w:abstractNumId w:val="6"/>
  </w:num>
  <w:num w:numId="49">
    <w:abstractNumId w:val="3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50"/>
  <w:proofState w:spelling="clean" w:grammar="clean"/>
  <w:attachedTemplate r:id="rId1"/>
  <w:stylePaneFormatFilter w:val="5724" w:allStyles="0" w:customStyles="0" w:latentStyles="1" w:stylesInUse="0" w:headingStyles="1" w:numberingStyles="0" w:tableStyles="0" w:directFormattingOnRuns="1" w:directFormattingOnParagraphs="1" w:directFormattingOnNumbering="1" w:directFormattingOnTables="0" w:clearFormatting="1" w:top3HeadingStyles="0" w:visibleStyles="1" w:alternateStyleNames="0"/>
  <w:defaultTabStop w:val="720"/>
  <w:evenAndOddHeaders/>
  <w:drawingGridHorizontalSpacing w:val="110"/>
  <w:displayHorizontalDrawingGridEvery w:val="2"/>
  <w:characterSpacingControl w:val="doNotCompress"/>
  <w:hdrShapeDefaults>
    <o:shapedefaults v:ext="edit" spidmax="2049"/>
  </w:hdrShapeDefaults>
  <w:footnotePr>
    <w:footnote w:id="-1"/>
    <w:footnote w:id="0"/>
  </w:footnotePr>
  <w:endnotePr>
    <w:numFmt w:val="decimal"/>
    <w:endnote w:id="-1"/>
    <w:endnote w:id="0"/>
  </w:endnotePr>
  <w:compat>
    <w:ulTrailSpa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1133C"/>
    <w:rsid w:val="00007073"/>
    <w:rsid w:val="00022265"/>
    <w:rsid w:val="000563FA"/>
    <w:rsid w:val="000842E4"/>
    <w:rsid w:val="000A6464"/>
    <w:rsid w:val="000B3647"/>
    <w:rsid w:val="000C7C01"/>
    <w:rsid w:val="000E74B1"/>
    <w:rsid w:val="000F3B20"/>
    <w:rsid w:val="0015025D"/>
    <w:rsid w:val="0016627E"/>
    <w:rsid w:val="0017480F"/>
    <w:rsid w:val="0017632D"/>
    <w:rsid w:val="001B2712"/>
    <w:rsid w:val="001C4851"/>
    <w:rsid w:val="00203A67"/>
    <w:rsid w:val="00232675"/>
    <w:rsid w:val="00257725"/>
    <w:rsid w:val="00261037"/>
    <w:rsid w:val="00271085"/>
    <w:rsid w:val="002B2C19"/>
    <w:rsid w:val="00305796"/>
    <w:rsid w:val="00324DD1"/>
    <w:rsid w:val="00340372"/>
    <w:rsid w:val="00344782"/>
    <w:rsid w:val="00345C1D"/>
    <w:rsid w:val="0038488E"/>
    <w:rsid w:val="003A5DF0"/>
    <w:rsid w:val="003B1AA7"/>
    <w:rsid w:val="003C6F34"/>
    <w:rsid w:val="003D1AF1"/>
    <w:rsid w:val="003E035A"/>
    <w:rsid w:val="003F4841"/>
    <w:rsid w:val="003F6330"/>
    <w:rsid w:val="004222B3"/>
    <w:rsid w:val="00461EAF"/>
    <w:rsid w:val="004A4863"/>
    <w:rsid w:val="004D7EDD"/>
    <w:rsid w:val="004E7EEA"/>
    <w:rsid w:val="004F78AA"/>
    <w:rsid w:val="005819C3"/>
    <w:rsid w:val="00582963"/>
    <w:rsid w:val="00591035"/>
    <w:rsid w:val="005B1B09"/>
    <w:rsid w:val="005E0C2D"/>
    <w:rsid w:val="005E223F"/>
    <w:rsid w:val="005F5C58"/>
    <w:rsid w:val="0061567F"/>
    <w:rsid w:val="006177DC"/>
    <w:rsid w:val="00667B34"/>
    <w:rsid w:val="00673FE7"/>
    <w:rsid w:val="006747CD"/>
    <w:rsid w:val="00686716"/>
    <w:rsid w:val="006F0491"/>
    <w:rsid w:val="006F0A35"/>
    <w:rsid w:val="006F1FBD"/>
    <w:rsid w:val="006F52C1"/>
    <w:rsid w:val="00705AC9"/>
    <w:rsid w:val="00763D7A"/>
    <w:rsid w:val="00774D68"/>
    <w:rsid w:val="007B1B1A"/>
    <w:rsid w:val="007B5DBB"/>
    <w:rsid w:val="00814011"/>
    <w:rsid w:val="00822C06"/>
    <w:rsid w:val="0084216F"/>
    <w:rsid w:val="00854D7D"/>
    <w:rsid w:val="00864ACD"/>
    <w:rsid w:val="00867527"/>
    <w:rsid w:val="00872A11"/>
    <w:rsid w:val="00873B5F"/>
    <w:rsid w:val="008744E9"/>
    <w:rsid w:val="0087797E"/>
    <w:rsid w:val="008B384D"/>
    <w:rsid w:val="008B39BC"/>
    <w:rsid w:val="008D1C70"/>
    <w:rsid w:val="008D6C5E"/>
    <w:rsid w:val="009143FF"/>
    <w:rsid w:val="00917415"/>
    <w:rsid w:val="00930B5A"/>
    <w:rsid w:val="0098110D"/>
    <w:rsid w:val="0098728C"/>
    <w:rsid w:val="00996FA2"/>
    <w:rsid w:val="009A381C"/>
    <w:rsid w:val="009D4957"/>
    <w:rsid w:val="009E0D2F"/>
    <w:rsid w:val="009F1FD6"/>
    <w:rsid w:val="00A002C3"/>
    <w:rsid w:val="00A15833"/>
    <w:rsid w:val="00A17E10"/>
    <w:rsid w:val="00A42CCE"/>
    <w:rsid w:val="00A60A50"/>
    <w:rsid w:val="00A7386B"/>
    <w:rsid w:val="00AA07A6"/>
    <w:rsid w:val="00AB0962"/>
    <w:rsid w:val="00AC2718"/>
    <w:rsid w:val="00AD1D23"/>
    <w:rsid w:val="00AF04D2"/>
    <w:rsid w:val="00AF22D3"/>
    <w:rsid w:val="00AF6D08"/>
    <w:rsid w:val="00B0496A"/>
    <w:rsid w:val="00B07CE5"/>
    <w:rsid w:val="00B1133C"/>
    <w:rsid w:val="00B27C1B"/>
    <w:rsid w:val="00B75F29"/>
    <w:rsid w:val="00BF0E26"/>
    <w:rsid w:val="00BF71BF"/>
    <w:rsid w:val="00C004CC"/>
    <w:rsid w:val="00C02806"/>
    <w:rsid w:val="00C07A82"/>
    <w:rsid w:val="00C27DFB"/>
    <w:rsid w:val="00C4191E"/>
    <w:rsid w:val="00C526A5"/>
    <w:rsid w:val="00CD7FE6"/>
    <w:rsid w:val="00D47B93"/>
    <w:rsid w:val="00D63139"/>
    <w:rsid w:val="00D7460A"/>
    <w:rsid w:val="00D85A6E"/>
    <w:rsid w:val="00D87ACD"/>
    <w:rsid w:val="00DE2765"/>
    <w:rsid w:val="00DE7543"/>
    <w:rsid w:val="00E14A79"/>
    <w:rsid w:val="00E40295"/>
    <w:rsid w:val="00E6233F"/>
    <w:rsid w:val="00E6281A"/>
    <w:rsid w:val="00E70E57"/>
    <w:rsid w:val="00E94B26"/>
    <w:rsid w:val="00E95003"/>
    <w:rsid w:val="00E95844"/>
    <w:rsid w:val="00EA1606"/>
    <w:rsid w:val="00ED52C6"/>
    <w:rsid w:val="00EF6D1D"/>
    <w:rsid w:val="00F13E6D"/>
    <w:rsid w:val="00F22EB4"/>
    <w:rsid w:val="00F435C0"/>
    <w:rsid w:val="00FA7D69"/>
    <w:rsid w:val="00FD307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lsdException w:name="Subtitle" w:semiHidden="0" w:uiPriority="11" w:unhideWhenUsed="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qFormat="1"/>
    <w:lsdException w:name="Subtle Reference" w:semiHidden="0" w:uiPriority="31" w:unhideWhenUsed="0"/>
    <w:lsdException w:name="Intense Reference" w:semiHidden="0" w:uiPriority="32" w:unhideWhenUsed="0" w:qFormat="1"/>
    <w:lsdException w:name="Book Title" w:semiHidden="0" w:uiPriority="33" w:unhideWhenUsed="0"/>
    <w:lsdException w:name="Bibliography" w:uiPriority="37"/>
    <w:lsdException w:name="TOC Heading" w:uiPriority="39" w:qFormat="1"/>
  </w:latentStyles>
  <w:style w:type="paragraph" w:default="1" w:styleId="Normal">
    <w:name w:val="Normal"/>
    <w:qFormat/>
    <w:rsid w:val="0038488E"/>
    <w:pPr>
      <w:spacing w:after="240" w:line="360" w:lineRule="auto"/>
      <w:ind w:firstLine="720"/>
    </w:pPr>
    <w:rPr>
      <w:rFonts w:ascii="Arial" w:hAnsi="Arial"/>
      <w:sz w:val="24"/>
    </w:rPr>
  </w:style>
  <w:style w:type="paragraph" w:styleId="Heading1">
    <w:name w:val="heading 1"/>
    <w:aliases w:val="Heading 1 Chapter Number"/>
    <w:basedOn w:val="Normal"/>
    <w:next w:val="Heading2"/>
    <w:link w:val="Heading1Char"/>
    <w:uiPriority w:val="9"/>
    <w:qFormat/>
    <w:rsid w:val="005E223F"/>
    <w:pPr>
      <w:keepNext/>
      <w:keepLines/>
      <w:spacing w:before="240" w:line="240" w:lineRule="auto"/>
      <w:ind w:firstLine="0"/>
      <w:outlineLvl w:val="0"/>
    </w:pPr>
    <w:rPr>
      <w:rFonts w:eastAsiaTheme="majorEastAsia" w:cstheme="majorBidi"/>
      <w:b/>
      <w:color w:val="2C4F77"/>
      <w:sz w:val="68"/>
      <w:szCs w:val="32"/>
    </w:rPr>
  </w:style>
  <w:style w:type="paragraph" w:styleId="Heading2">
    <w:name w:val="heading 2"/>
    <w:aliases w:val="Heading 2 Chapter Title"/>
    <w:basedOn w:val="Normal"/>
    <w:next w:val="Normal"/>
    <w:link w:val="Heading2Char"/>
    <w:uiPriority w:val="9"/>
    <w:unhideWhenUsed/>
    <w:qFormat/>
    <w:rsid w:val="005E223F"/>
    <w:pPr>
      <w:keepNext/>
      <w:keepLines/>
      <w:spacing w:before="440" w:after="120" w:line="240" w:lineRule="auto"/>
      <w:ind w:firstLine="0"/>
      <w:outlineLvl w:val="1"/>
    </w:pPr>
    <w:rPr>
      <w:rFonts w:eastAsiaTheme="majorEastAsia" w:cstheme="majorBidi"/>
      <w:b/>
      <w:color w:val="943634"/>
      <w:sz w:val="68"/>
      <w:szCs w:val="26"/>
    </w:rPr>
  </w:style>
  <w:style w:type="paragraph" w:styleId="Heading3">
    <w:name w:val="heading 3"/>
    <w:aliases w:val="Learning Objectives"/>
    <w:basedOn w:val="Normal"/>
    <w:next w:val="Normal"/>
    <w:link w:val="Heading3Char"/>
    <w:uiPriority w:val="9"/>
    <w:unhideWhenUsed/>
    <w:qFormat/>
    <w:rsid w:val="005E223F"/>
    <w:pPr>
      <w:keepNext/>
      <w:keepLines/>
      <w:spacing w:before="240" w:line="240" w:lineRule="auto"/>
      <w:outlineLvl w:val="2"/>
    </w:pPr>
    <w:rPr>
      <w:rFonts w:eastAsiaTheme="majorEastAsia" w:cstheme="majorBidi"/>
      <w:b/>
      <w:color w:val="243F60" w:themeColor="accent1" w:themeShade="7F"/>
      <w:sz w:val="36"/>
      <w:szCs w:val="24"/>
    </w:rPr>
  </w:style>
  <w:style w:type="paragraph" w:styleId="Heading4">
    <w:name w:val="heading 4"/>
    <w:aliases w:val="Heading 4 Section Title"/>
    <w:basedOn w:val="Normal"/>
    <w:next w:val="Normal"/>
    <w:link w:val="Heading4Char"/>
    <w:uiPriority w:val="9"/>
    <w:unhideWhenUsed/>
    <w:qFormat/>
    <w:rsid w:val="000563FA"/>
    <w:pPr>
      <w:keepNext/>
      <w:keepLines/>
      <w:spacing w:before="360" w:line="240" w:lineRule="auto"/>
      <w:ind w:firstLine="0"/>
      <w:outlineLvl w:val="3"/>
    </w:pPr>
    <w:rPr>
      <w:rFonts w:eastAsiaTheme="majorEastAsia" w:cstheme="majorBidi"/>
      <w:iCs/>
      <w:color w:val="2C4F77"/>
      <w:sz w:val="48"/>
    </w:rPr>
  </w:style>
  <w:style w:type="paragraph" w:styleId="Heading5">
    <w:name w:val="heading 5"/>
    <w:aliases w:val="Heading 5 Section subtitle"/>
    <w:basedOn w:val="Normal"/>
    <w:next w:val="Normal"/>
    <w:link w:val="Heading5Char"/>
    <w:uiPriority w:val="9"/>
    <w:unhideWhenUsed/>
    <w:qFormat/>
    <w:rsid w:val="000563FA"/>
    <w:pPr>
      <w:keepNext/>
      <w:keepLines/>
      <w:spacing w:before="120" w:after="120"/>
      <w:ind w:firstLine="0"/>
      <w:outlineLvl w:val="4"/>
    </w:pPr>
    <w:rPr>
      <w:rFonts w:eastAsiaTheme="majorEastAsia" w:cstheme="majorBidi"/>
      <w:i/>
      <w:color w:val="2C4F77"/>
      <w:sz w:val="28"/>
    </w:rPr>
  </w:style>
  <w:style w:type="paragraph" w:styleId="Heading6">
    <w:name w:val="heading 6"/>
    <w:aliases w:val="Heading 6 yet another lower level"/>
    <w:basedOn w:val="Normal"/>
    <w:next w:val="Normal"/>
    <w:link w:val="Heading6Char"/>
    <w:uiPriority w:val="9"/>
    <w:unhideWhenUsed/>
    <w:qFormat/>
    <w:rsid w:val="005F5C58"/>
    <w:pPr>
      <w:keepNext/>
      <w:keepLines/>
      <w:spacing w:after="0"/>
      <w:outlineLvl w:val="5"/>
    </w:pPr>
    <w:rPr>
      <w:rFonts w:eastAsiaTheme="majorEastAsia" w:cstheme="majorBidi"/>
      <w:i/>
      <w:color w:val="243F60" w:themeColor="accent1" w:themeShade="7F"/>
      <w:sz w:val="28"/>
    </w:rPr>
  </w:style>
  <w:style w:type="paragraph" w:styleId="Heading7">
    <w:name w:val="heading 7"/>
    <w:aliases w:val="Heading 7 still not the lowest level"/>
    <w:basedOn w:val="Normal"/>
    <w:next w:val="Normal"/>
    <w:link w:val="Heading7Char"/>
    <w:uiPriority w:val="9"/>
    <w:unhideWhenUsed/>
    <w:qFormat/>
    <w:rsid w:val="00324DD1"/>
    <w:pPr>
      <w:keepNext/>
      <w:keepLines/>
      <w:spacing w:after="120"/>
      <w:outlineLvl w:val="6"/>
    </w:pPr>
    <w:rPr>
      <w:rFonts w:eastAsia="Times New Roman" w:cstheme="majorBidi"/>
      <w:iCs/>
      <w:color w:val="2C4F77"/>
      <w:u w:val="single"/>
    </w:rPr>
  </w:style>
  <w:style w:type="paragraph" w:styleId="Heading8">
    <w:name w:val="heading 8"/>
    <w:basedOn w:val="Normal"/>
    <w:next w:val="Normal"/>
    <w:link w:val="Heading8Char"/>
    <w:uiPriority w:val="9"/>
    <w:unhideWhenUsed/>
    <w:qFormat/>
    <w:rsid w:val="00324DD1"/>
    <w:pPr>
      <w:keepNext/>
      <w:keepLines/>
      <w:spacing w:after="120"/>
      <w:outlineLvl w:val="7"/>
    </w:pPr>
    <w:rPr>
      <w:rFonts w:eastAsiaTheme="majorEastAsia" w:cstheme="majorBidi"/>
      <w:i/>
      <w:color w:val="2C4F77"/>
      <w:szCs w:val="21"/>
    </w:rPr>
  </w:style>
  <w:style w:type="paragraph" w:styleId="Heading9">
    <w:name w:val="heading 9"/>
    <w:basedOn w:val="Normal"/>
    <w:next w:val="Normal"/>
    <w:link w:val="Heading9Char"/>
    <w:uiPriority w:val="9"/>
    <w:unhideWhenUsed/>
    <w:qFormat/>
    <w:rsid w:val="009E0D2F"/>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AC2718"/>
    <w:pPr>
      <w:widowControl/>
      <w:spacing w:before="100" w:beforeAutospacing="1" w:after="100" w:afterAutospacing="1" w:line="240" w:lineRule="auto"/>
    </w:pPr>
    <w:rPr>
      <w:rFonts w:ascii="Times New Roman" w:eastAsiaTheme="minorEastAsia" w:hAnsi="Times New Roman" w:cs="Times New Roman"/>
      <w:szCs w:val="24"/>
    </w:rPr>
  </w:style>
  <w:style w:type="character" w:customStyle="1" w:styleId="Heading1Char">
    <w:name w:val="Heading 1 Char"/>
    <w:aliases w:val="Heading 1 Chapter Number Char"/>
    <w:basedOn w:val="DefaultParagraphFont"/>
    <w:link w:val="Heading1"/>
    <w:uiPriority w:val="9"/>
    <w:rsid w:val="005E223F"/>
    <w:rPr>
      <w:rFonts w:ascii="Arial" w:eastAsiaTheme="majorEastAsia" w:hAnsi="Arial" w:cstheme="majorBidi"/>
      <w:b/>
      <w:color w:val="2C4F77"/>
      <w:sz w:val="68"/>
      <w:szCs w:val="32"/>
    </w:rPr>
  </w:style>
  <w:style w:type="character" w:customStyle="1" w:styleId="Heading3Char">
    <w:name w:val="Heading 3 Char"/>
    <w:aliases w:val="Learning Objectives Char"/>
    <w:basedOn w:val="DefaultParagraphFont"/>
    <w:link w:val="Heading3"/>
    <w:uiPriority w:val="9"/>
    <w:rsid w:val="005E223F"/>
    <w:rPr>
      <w:rFonts w:ascii="Arial" w:eastAsiaTheme="majorEastAsia" w:hAnsi="Arial" w:cstheme="majorBidi"/>
      <w:b/>
      <w:color w:val="243F60" w:themeColor="accent1" w:themeShade="7F"/>
      <w:sz w:val="36"/>
      <w:szCs w:val="24"/>
    </w:rPr>
  </w:style>
  <w:style w:type="character" w:customStyle="1" w:styleId="Heading2Char">
    <w:name w:val="Heading 2 Char"/>
    <w:aliases w:val="Heading 2 Chapter Title Char"/>
    <w:basedOn w:val="DefaultParagraphFont"/>
    <w:link w:val="Heading2"/>
    <w:uiPriority w:val="9"/>
    <w:rsid w:val="005E223F"/>
    <w:rPr>
      <w:rFonts w:ascii="Arial" w:eastAsiaTheme="majorEastAsia" w:hAnsi="Arial" w:cstheme="majorBidi"/>
      <w:b/>
      <w:color w:val="943634"/>
      <w:sz w:val="68"/>
      <w:szCs w:val="26"/>
    </w:rPr>
  </w:style>
  <w:style w:type="character" w:customStyle="1" w:styleId="Heading4Char">
    <w:name w:val="Heading 4 Char"/>
    <w:aliases w:val="Heading 4 Section Title Char"/>
    <w:basedOn w:val="DefaultParagraphFont"/>
    <w:link w:val="Heading4"/>
    <w:uiPriority w:val="9"/>
    <w:rsid w:val="000563FA"/>
    <w:rPr>
      <w:rFonts w:ascii="Arial" w:eastAsiaTheme="majorEastAsia" w:hAnsi="Arial" w:cstheme="majorBidi"/>
      <w:iCs/>
      <w:color w:val="2C4F77"/>
      <w:sz w:val="48"/>
    </w:rPr>
  </w:style>
  <w:style w:type="character" w:customStyle="1" w:styleId="Heading5Char">
    <w:name w:val="Heading 5 Char"/>
    <w:aliases w:val="Heading 5 Section subtitle Char"/>
    <w:basedOn w:val="DefaultParagraphFont"/>
    <w:link w:val="Heading5"/>
    <w:uiPriority w:val="9"/>
    <w:rsid w:val="000563FA"/>
    <w:rPr>
      <w:rFonts w:ascii="Arial" w:eastAsiaTheme="majorEastAsia" w:hAnsi="Arial" w:cstheme="majorBidi"/>
      <w:i/>
      <w:color w:val="2C4F77"/>
      <w:sz w:val="28"/>
    </w:rPr>
  </w:style>
  <w:style w:type="paragraph" w:styleId="ListParagraph">
    <w:name w:val="List Paragraph"/>
    <w:basedOn w:val="Normal"/>
    <w:uiPriority w:val="34"/>
    <w:qFormat/>
    <w:rsid w:val="009A381C"/>
    <w:pPr>
      <w:ind w:left="720"/>
      <w:contextualSpacing/>
    </w:pPr>
  </w:style>
  <w:style w:type="paragraph" w:styleId="Title">
    <w:name w:val="Title"/>
    <w:aliases w:val="Objectives List"/>
    <w:basedOn w:val="Normal"/>
    <w:next w:val="Normal"/>
    <w:link w:val="TitleChar"/>
    <w:uiPriority w:val="10"/>
    <w:qFormat/>
    <w:rsid w:val="005E223F"/>
    <w:pPr>
      <w:numPr>
        <w:numId w:val="48"/>
      </w:numPr>
      <w:spacing w:after="120"/>
      <w:contextualSpacing/>
    </w:pPr>
    <w:rPr>
      <w:rFonts w:eastAsiaTheme="majorEastAsia" w:cstheme="majorBidi"/>
      <w:spacing w:val="-10"/>
      <w:kern w:val="28"/>
      <w:sz w:val="32"/>
      <w:szCs w:val="56"/>
    </w:rPr>
  </w:style>
  <w:style w:type="character" w:customStyle="1" w:styleId="TitleChar">
    <w:name w:val="Title Char"/>
    <w:aliases w:val="Objectives List Char"/>
    <w:basedOn w:val="DefaultParagraphFont"/>
    <w:link w:val="Title"/>
    <w:uiPriority w:val="10"/>
    <w:rsid w:val="005E223F"/>
    <w:rPr>
      <w:rFonts w:ascii="Arial" w:eastAsiaTheme="majorEastAsia" w:hAnsi="Arial" w:cstheme="majorBidi"/>
      <w:spacing w:val="-10"/>
      <w:kern w:val="28"/>
      <w:sz w:val="32"/>
      <w:szCs w:val="56"/>
    </w:rPr>
  </w:style>
  <w:style w:type="paragraph" w:styleId="EndnoteText">
    <w:name w:val="endnote text"/>
    <w:basedOn w:val="Normal"/>
    <w:link w:val="EndnoteTextChar"/>
    <w:uiPriority w:val="99"/>
    <w:unhideWhenUsed/>
    <w:rsid w:val="00E94B26"/>
    <w:pPr>
      <w:spacing w:after="0" w:line="240" w:lineRule="auto"/>
    </w:pPr>
    <w:rPr>
      <w:sz w:val="20"/>
      <w:szCs w:val="20"/>
    </w:rPr>
  </w:style>
  <w:style w:type="character" w:customStyle="1" w:styleId="EndnoteTextChar">
    <w:name w:val="Endnote Text Char"/>
    <w:basedOn w:val="DefaultParagraphFont"/>
    <w:link w:val="EndnoteText"/>
    <w:uiPriority w:val="99"/>
    <w:rsid w:val="00E94B26"/>
    <w:rPr>
      <w:rFonts w:ascii="Verdana" w:hAnsi="Verdana"/>
      <w:sz w:val="20"/>
      <w:szCs w:val="20"/>
    </w:rPr>
  </w:style>
  <w:style w:type="character" w:styleId="EndnoteReference">
    <w:name w:val="endnote reference"/>
    <w:basedOn w:val="DefaultParagraphFont"/>
    <w:uiPriority w:val="99"/>
    <w:unhideWhenUsed/>
    <w:rsid w:val="00E94B26"/>
    <w:rPr>
      <w:vertAlign w:val="superscript"/>
    </w:rPr>
  </w:style>
  <w:style w:type="paragraph" w:styleId="Revision">
    <w:name w:val="Revision"/>
    <w:hidden/>
    <w:uiPriority w:val="99"/>
    <w:semiHidden/>
    <w:rsid w:val="00822C06"/>
    <w:pPr>
      <w:widowControl/>
      <w:spacing w:after="0" w:line="240" w:lineRule="auto"/>
    </w:pPr>
    <w:rPr>
      <w:rFonts w:ascii="Verdana" w:hAnsi="Verdana"/>
      <w:sz w:val="24"/>
    </w:rPr>
  </w:style>
  <w:style w:type="paragraph" w:styleId="BalloonText">
    <w:name w:val="Balloon Text"/>
    <w:basedOn w:val="Normal"/>
    <w:link w:val="BalloonTextChar"/>
    <w:uiPriority w:val="99"/>
    <w:semiHidden/>
    <w:unhideWhenUsed/>
    <w:rsid w:val="0059103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91035"/>
    <w:rPr>
      <w:rFonts w:ascii="Segoe UI" w:hAnsi="Segoe UI" w:cs="Segoe UI"/>
      <w:sz w:val="18"/>
      <w:szCs w:val="18"/>
    </w:rPr>
  </w:style>
  <w:style w:type="character" w:styleId="CommentReference">
    <w:name w:val="annotation reference"/>
    <w:basedOn w:val="DefaultParagraphFont"/>
    <w:uiPriority w:val="99"/>
    <w:semiHidden/>
    <w:unhideWhenUsed/>
    <w:rsid w:val="00EF6D1D"/>
    <w:rPr>
      <w:sz w:val="16"/>
      <w:szCs w:val="16"/>
    </w:rPr>
  </w:style>
  <w:style w:type="paragraph" w:styleId="CommentText">
    <w:name w:val="annotation text"/>
    <w:basedOn w:val="Normal"/>
    <w:link w:val="CommentTextChar"/>
    <w:uiPriority w:val="99"/>
    <w:semiHidden/>
    <w:unhideWhenUsed/>
    <w:rsid w:val="00EF6D1D"/>
    <w:pPr>
      <w:widowControl/>
      <w:spacing w:after="160" w:line="240" w:lineRule="auto"/>
      <w:ind w:firstLine="0"/>
    </w:pPr>
    <w:rPr>
      <w:rFonts w:asciiTheme="minorHAnsi" w:hAnsiTheme="minorHAnsi"/>
      <w:sz w:val="20"/>
      <w:szCs w:val="20"/>
    </w:rPr>
  </w:style>
  <w:style w:type="character" w:customStyle="1" w:styleId="CommentTextChar">
    <w:name w:val="Comment Text Char"/>
    <w:basedOn w:val="DefaultParagraphFont"/>
    <w:link w:val="CommentText"/>
    <w:uiPriority w:val="99"/>
    <w:semiHidden/>
    <w:rsid w:val="00EF6D1D"/>
    <w:rPr>
      <w:sz w:val="20"/>
      <w:szCs w:val="20"/>
    </w:rPr>
  </w:style>
  <w:style w:type="paragraph" w:styleId="FootnoteText">
    <w:name w:val="footnote text"/>
    <w:basedOn w:val="Normal"/>
    <w:link w:val="FootnoteTextChar"/>
    <w:uiPriority w:val="99"/>
    <w:semiHidden/>
    <w:unhideWhenUsed/>
    <w:rsid w:val="00EF6D1D"/>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EF6D1D"/>
    <w:rPr>
      <w:rFonts w:ascii="Verdana" w:hAnsi="Verdana"/>
      <w:sz w:val="20"/>
      <w:szCs w:val="20"/>
    </w:rPr>
  </w:style>
  <w:style w:type="character" w:styleId="FootnoteReference">
    <w:name w:val="footnote reference"/>
    <w:basedOn w:val="DefaultParagraphFont"/>
    <w:uiPriority w:val="99"/>
    <w:semiHidden/>
    <w:unhideWhenUsed/>
    <w:rsid w:val="00EF6D1D"/>
    <w:rPr>
      <w:vertAlign w:val="superscript"/>
    </w:rPr>
  </w:style>
  <w:style w:type="character" w:styleId="Hyperlink">
    <w:name w:val="Hyperlink"/>
    <w:basedOn w:val="DefaultParagraphFont"/>
    <w:uiPriority w:val="99"/>
    <w:unhideWhenUsed/>
    <w:rsid w:val="009143FF"/>
    <w:rPr>
      <w:color w:val="0000FF" w:themeColor="hyperlink"/>
      <w:u w:val="single"/>
    </w:rPr>
  </w:style>
  <w:style w:type="paragraph" w:styleId="Quote">
    <w:name w:val="Quote"/>
    <w:aliases w:val="Quote Long Indented"/>
    <w:basedOn w:val="Normal"/>
    <w:next w:val="Normal"/>
    <w:link w:val="QuoteChar"/>
    <w:uiPriority w:val="29"/>
    <w:qFormat/>
    <w:rsid w:val="005E223F"/>
    <w:pPr>
      <w:spacing w:before="120"/>
      <w:ind w:left="720" w:right="720"/>
    </w:pPr>
    <w:rPr>
      <w:iCs/>
    </w:rPr>
  </w:style>
  <w:style w:type="character" w:customStyle="1" w:styleId="QuoteChar">
    <w:name w:val="Quote Char"/>
    <w:aliases w:val="Quote Long Indented Char"/>
    <w:basedOn w:val="DefaultParagraphFont"/>
    <w:link w:val="Quote"/>
    <w:uiPriority w:val="29"/>
    <w:rsid w:val="005E223F"/>
    <w:rPr>
      <w:rFonts w:ascii="Arial" w:hAnsi="Arial"/>
      <w:iCs/>
      <w:sz w:val="24"/>
    </w:rPr>
  </w:style>
  <w:style w:type="paragraph" w:styleId="CommentSubject">
    <w:name w:val="annotation subject"/>
    <w:basedOn w:val="CommentText"/>
    <w:next w:val="CommentText"/>
    <w:link w:val="CommentSubjectChar"/>
    <w:uiPriority w:val="99"/>
    <w:semiHidden/>
    <w:unhideWhenUsed/>
    <w:rsid w:val="003B1AA7"/>
    <w:pPr>
      <w:widowControl w:val="0"/>
      <w:spacing w:after="240"/>
      <w:ind w:firstLine="720"/>
    </w:pPr>
    <w:rPr>
      <w:rFonts w:ascii="Verdana" w:hAnsi="Verdana"/>
      <w:b/>
      <w:bCs/>
    </w:rPr>
  </w:style>
  <w:style w:type="character" w:customStyle="1" w:styleId="CommentSubjectChar">
    <w:name w:val="Comment Subject Char"/>
    <w:basedOn w:val="CommentTextChar"/>
    <w:link w:val="CommentSubject"/>
    <w:uiPriority w:val="99"/>
    <w:semiHidden/>
    <w:rsid w:val="003B1AA7"/>
    <w:rPr>
      <w:rFonts w:ascii="Verdana" w:hAnsi="Verdana"/>
      <w:b/>
      <w:bCs/>
      <w:sz w:val="20"/>
      <w:szCs w:val="20"/>
    </w:rPr>
  </w:style>
  <w:style w:type="paragraph" w:customStyle="1" w:styleId="listinthetext">
    <w:name w:val="list in the text"/>
    <w:basedOn w:val="Normal"/>
    <w:next w:val="Normal"/>
    <w:rsid w:val="009F1FD6"/>
    <w:pPr>
      <w:numPr>
        <w:numId w:val="16"/>
      </w:numPr>
      <w:spacing w:before="120" w:after="120"/>
    </w:pPr>
    <w:rPr>
      <w:bdr w:val="none" w:sz="0" w:space="0" w:color="auto" w:frame="1"/>
    </w:rPr>
  </w:style>
  <w:style w:type="paragraph" w:styleId="Caption">
    <w:name w:val="caption"/>
    <w:basedOn w:val="Normal"/>
    <w:next w:val="Normal"/>
    <w:uiPriority w:val="35"/>
    <w:unhideWhenUsed/>
    <w:qFormat/>
    <w:rsid w:val="00324DD1"/>
    <w:pPr>
      <w:spacing w:before="120" w:after="120" w:line="240" w:lineRule="auto"/>
      <w:ind w:firstLine="0"/>
    </w:pPr>
    <w:rPr>
      <w:i/>
      <w:iCs/>
      <w:color w:val="2C4F77"/>
      <w:szCs w:val="18"/>
    </w:rPr>
  </w:style>
  <w:style w:type="character" w:customStyle="1" w:styleId="Heading6Char">
    <w:name w:val="Heading 6 Char"/>
    <w:aliases w:val="Heading 6 yet another lower level Char"/>
    <w:basedOn w:val="DefaultParagraphFont"/>
    <w:link w:val="Heading6"/>
    <w:uiPriority w:val="9"/>
    <w:rsid w:val="005F5C58"/>
    <w:rPr>
      <w:rFonts w:ascii="Verdana" w:eastAsiaTheme="majorEastAsia" w:hAnsi="Verdana" w:cstheme="majorBidi"/>
      <w:i/>
      <w:color w:val="243F60" w:themeColor="accent1" w:themeShade="7F"/>
      <w:sz w:val="28"/>
    </w:rPr>
  </w:style>
  <w:style w:type="table" w:customStyle="1" w:styleId="GridTable4-Accent51">
    <w:name w:val="Grid Table 4 - Accent 51"/>
    <w:basedOn w:val="TableNormal"/>
    <w:next w:val="GridTable4Accent5"/>
    <w:uiPriority w:val="49"/>
    <w:rsid w:val="005F5C58"/>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5">
    <w:name w:val="Grid Table 4 Accent 5"/>
    <w:basedOn w:val="TableNormal"/>
    <w:uiPriority w:val="49"/>
    <w:rsid w:val="005F5C58"/>
    <w:pPr>
      <w:spacing w:after="0"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GridTable4-Accent52">
    <w:name w:val="Grid Table 4 - Accent 52"/>
    <w:basedOn w:val="TableNormal"/>
    <w:next w:val="GridTable4Accent5"/>
    <w:uiPriority w:val="49"/>
    <w:rsid w:val="008B384D"/>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styleId="Header">
    <w:name w:val="header"/>
    <w:basedOn w:val="Normal"/>
    <w:link w:val="HeaderChar"/>
    <w:uiPriority w:val="99"/>
    <w:unhideWhenUsed/>
    <w:rsid w:val="008B384D"/>
    <w:pPr>
      <w:tabs>
        <w:tab w:val="center" w:pos="4680"/>
        <w:tab w:val="right" w:pos="9360"/>
      </w:tabs>
      <w:spacing w:after="0" w:line="240" w:lineRule="auto"/>
    </w:pPr>
  </w:style>
  <w:style w:type="character" w:customStyle="1" w:styleId="HeaderChar">
    <w:name w:val="Header Char"/>
    <w:basedOn w:val="DefaultParagraphFont"/>
    <w:link w:val="Header"/>
    <w:uiPriority w:val="99"/>
    <w:rsid w:val="008B384D"/>
    <w:rPr>
      <w:rFonts w:ascii="Verdana" w:hAnsi="Verdana"/>
      <w:sz w:val="24"/>
    </w:rPr>
  </w:style>
  <w:style w:type="paragraph" w:styleId="Footer">
    <w:name w:val="footer"/>
    <w:basedOn w:val="Normal"/>
    <w:link w:val="FooterChar"/>
    <w:uiPriority w:val="99"/>
    <w:unhideWhenUsed/>
    <w:rsid w:val="008B384D"/>
    <w:pPr>
      <w:tabs>
        <w:tab w:val="center" w:pos="4680"/>
        <w:tab w:val="right" w:pos="9360"/>
      </w:tabs>
      <w:spacing w:after="0" w:line="240" w:lineRule="auto"/>
    </w:pPr>
  </w:style>
  <w:style w:type="character" w:customStyle="1" w:styleId="FooterChar">
    <w:name w:val="Footer Char"/>
    <w:basedOn w:val="DefaultParagraphFont"/>
    <w:link w:val="Footer"/>
    <w:uiPriority w:val="99"/>
    <w:rsid w:val="008B384D"/>
    <w:rPr>
      <w:rFonts w:ascii="Verdana" w:hAnsi="Verdana"/>
      <w:sz w:val="24"/>
    </w:rPr>
  </w:style>
  <w:style w:type="table" w:customStyle="1" w:styleId="GridTable4-Accent53">
    <w:name w:val="Grid Table 4 - Accent 53"/>
    <w:basedOn w:val="TableNormal"/>
    <w:next w:val="GridTable4Accent5"/>
    <w:uiPriority w:val="49"/>
    <w:rsid w:val="00814011"/>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TableGrid">
    <w:name w:val="Table Grid"/>
    <w:basedOn w:val="TableNormal"/>
    <w:uiPriority w:val="59"/>
    <w:rsid w:val="001B271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
    <w:name w:val="Grid Table 4 Accent 1"/>
    <w:basedOn w:val="TableNormal"/>
    <w:uiPriority w:val="49"/>
    <w:rsid w:val="001B271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styleId="Strong">
    <w:name w:val="Strong"/>
    <w:basedOn w:val="DefaultParagraphFont"/>
    <w:uiPriority w:val="22"/>
    <w:qFormat/>
    <w:rsid w:val="005B1B09"/>
    <w:rPr>
      <w:b/>
      <w:bCs/>
    </w:rPr>
  </w:style>
  <w:style w:type="paragraph" w:styleId="PlainText">
    <w:name w:val="Plain Text"/>
    <w:basedOn w:val="Normal"/>
    <w:link w:val="PlainTextChar"/>
    <w:uiPriority w:val="99"/>
    <w:semiHidden/>
    <w:unhideWhenUsed/>
    <w:rsid w:val="005B1B09"/>
    <w:pPr>
      <w:widowControl/>
      <w:spacing w:after="0" w:line="240" w:lineRule="auto"/>
      <w:ind w:firstLine="0"/>
    </w:pPr>
    <w:rPr>
      <w:rFonts w:ascii="Calibri" w:eastAsia="Times New Roman" w:hAnsi="Calibri"/>
      <w:szCs w:val="21"/>
    </w:rPr>
  </w:style>
  <w:style w:type="character" w:customStyle="1" w:styleId="PlainTextChar">
    <w:name w:val="Plain Text Char"/>
    <w:basedOn w:val="DefaultParagraphFont"/>
    <w:link w:val="PlainText"/>
    <w:uiPriority w:val="99"/>
    <w:semiHidden/>
    <w:rsid w:val="005B1B09"/>
    <w:rPr>
      <w:rFonts w:ascii="Calibri" w:eastAsia="Times New Roman" w:hAnsi="Calibri"/>
      <w:sz w:val="24"/>
      <w:szCs w:val="21"/>
    </w:rPr>
  </w:style>
  <w:style w:type="character" w:customStyle="1" w:styleId="Heading7Char">
    <w:name w:val="Heading 7 Char"/>
    <w:aliases w:val="Heading 7 still not the lowest level Char"/>
    <w:basedOn w:val="DefaultParagraphFont"/>
    <w:link w:val="Heading7"/>
    <w:uiPriority w:val="9"/>
    <w:rsid w:val="00324DD1"/>
    <w:rPr>
      <w:rFonts w:ascii="Arial" w:eastAsia="Times New Roman" w:hAnsi="Arial" w:cstheme="majorBidi"/>
      <w:iCs/>
      <w:color w:val="2C4F77"/>
      <w:sz w:val="24"/>
      <w:u w:val="single"/>
    </w:rPr>
  </w:style>
  <w:style w:type="character" w:customStyle="1" w:styleId="Heading8Char">
    <w:name w:val="Heading 8 Char"/>
    <w:basedOn w:val="DefaultParagraphFont"/>
    <w:link w:val="Heading8"/>
    <w:uiPriority w:val="9"/>
    <w:rsid w:val="00324DD1"/>
    <w:rPr>
      <w:rFonts w:ascii="Arial" w:eastAsiaTheme="majorEastAsia" w:hAnsi="Arial" w:cstheme="majorBidi"/>
      <w:i/>
      <w:color w:val="2C4F77"/>
      <w:sz w:val="24"/>
      <w:szCs w:val="21"/>
    </w:rPr>
  </w:style>
  <w:style w:type="character" w:customStyle="1" w:styleId="Heading9Char">
    <w:name w:val="Heading 9 Char"/>
    <w:basedOn w:val="DefaultParagraphFont"/>
    <w:link w:val="Heading9"/>
    <w:uiPriority w:val="9"/>
    <w:rsid w:val="009E0D2F"/>
    <w:rPr>
      <w:rFonts w:asciiTheme="majorHAnsi" w:eastAsiaTheme="majorEastAsia" w:hAnsiTheme="majorHAnsi" w:cstheme="majorBidi"/>
      <w:i/>
      <w:iCs/>
      <w:color w:val="272727" w:themeColor="text1" w:themeTint="D8"/>
      <w:sz w:val="21"/>
      <w:szCs w:val="21"/>
    </w:rPr>
  </w:style>
  <w:style w:type="paragraph" w:styleId="BodyText">
    <w:name w:val="Body Text"/>
    <w:basedOn w:val="Normal"/>
    <w:link w:val="BodyTextChar"/>
    <w:uiPriority w:val="1"/>
    <w:rsid w:val="0098110D"/>
    <w:pPr>
      <w:spacing w:before="69" w:after="0" w:line="240" w:lineRule="auto"/>
      <w:ind w:left="100" w:firstLine="0"/>
    </w:pPr>
    <w:rPr>
      <w:rFonts w:eastAsia="Arial"/>
      <w:szCs w:val="24"/>
    </w:rPr>
  </w:style>
  <w:style w:type="character" w:customStyle="1" w:styleId="BodyTextChar">
    <w:name w:val="Body Text Char"/>
    <w:basedOn w:val="DefaultParagraphFont"/>
    <w:link w:val="BodyText"/>
    <w:uiPriority w:val="1"/>
    <w:rsid w:val="0098110D"/>
    <w:rPr>
      <w:rFonts w:ascii="Arial" w:eastAsia="Arial" w:hAnsi="Arial"/>
      <w:sz w:val="24"/>
      <w:szCs w:val="24"/>
    </w:rPr>
  </w:style>
  <w:style w:type="character" w:styleId="FollowedHyperlink">
    <w:name w:val="FollowedHyperlink"/>
    <w:basedOn w:val="DefaultParagraphFont"/>
    <w:uiPriority w:val="99"/>
    <w:semiHidden/>
    <w:unhideWhenUsed/>
    <w:rsid w:val="00D63139"/>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lsdException w:name="Subtitle" w:semiHidden="0" w:uiPriority="11" w:unhideWhenUsed="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qFormat="1"/>
    <w:lsdException w:name="Subtle Reference" w:semiHidden="0" w:uiPriority="31" w:unhideWhenUsed="0"/>
    <w:lsdException w:name="Intense Reference" w:semiHidden="0" w:uiPriority="32" w:unhideWhenUsed="0" w:qFormat="1"/>
    <w:lsdException w:name="Book Title" w:semiHidden="0" w:uiPriority="33" w:unhideWhenUsed="0"/>
    <w:lsdException w:name="Bibliography" w:uiPriority="37"/>
    <w:lsdException w:name="TOC Heading" w:uiPriority="39" w:qFormat="1"/>
  </w:latentStyles>
  <w:style w:type="paragraph" w:default="1" w:styleId="Normal">
    <w:name w:val="Normal"/>
    <w:qFormat/>
    <w:rsid w:val="0038488E"/>
    <w:pPr>
      <w:spacing w:after="240" w:line="360" w:lineRule="auto"/>
      <w:ind w:firstLine="720"/>
    </w:pPr>
    <w:rPr>
      <w:rFonts w:ascii="Arial" w:hAnsi="Arial"/>
      <w:sz w:val="24"/>
    </w:rPr>
  </w:style>
  <w:style w:type="paragraph" w:styleId="Heading1">
    <w:name w:val="heading 1"/>
    <w:aliases w:val="Heading 1 Chapter Number"/>
    <w:basedOn w:val="Normal"/>
    <w:next w:val="Heading2"/>
    <w:link w:val="Heading1Char"/>
    <w:uiPriority w:val="9"/>
    <w:qFormat/>
    <w:rsid w:val="005E223F"/>
    <w:pPr>
      <w:keepNext/>
      <w:keepLines/>
      <w:spacing w:before="240" w:line="240" w:lineRule="auto"/>
      <w:ind w:firstLine="0"/>
      <w:outlineLvl w:val="0"/>
    </w:pPr>
    <w:rPr>
      <w:rFonts w:eastAsiaTheme="majorEastAsia" w:cstheme="majorBidi"/>
      <w:b/>
      <w:color w:val="2C4F77"/>
      <w:sz w:val="68"/>
      <w:szCs w:val="32"/>
    </w:rPr>
  </w:style>
  <w:style w:type="paragraph" w:styleId="Heading2">
    <w:name w:val="heading 2"/>
    <w:aliases w:val="Heading 2 Chapter Title"/>
    <w:basedOn w:val="Normal"/>
    <w:next w:val="Normal"/>
    <w:link w:val="Heading2Char"/>
    <w:uiPriority w:val="9"/>
    <w:unhideWhenUsed/>
    <w:qFormat/>
    <w:rsid w:val="005E223F"/>
    <w:pPr>
      <w:keepNext/>
      <w:keepLines/>
      <w:spacing w:before="440" w:after="120" w:line="240" w:lineRule="auto"/>
      <w:ind w:firstLine="0"/>
      <w:outlineLvl w:val="1"/>
    </w:pPr>
    <w:rPr>
      <w:rFonts w:eastAsiaTheme="majorEastAsia" w:cstheme="majorBidi"/>
      <w:b/>
      <w:color w:val="943634"/>
      <w:sz w:val="68"/>
      <w:szCs w:val="26"/>
    </w:rPr>
  </w:style>
  <w:style w:type="paragraph" w:styleId="Heading3">
    <w:name w:val="heading 3"/>
    <w:aliases w:val="Learning Objectives"/>
    <w:basedOn w:val="Normal"/>
    <w:next w:val="Normal"/>
    <w:link w:val="Heading3Char"/>
    <w:uiPriority w:val="9"/>
    <w:unhideWhenUsed/>
    <w:qFormat/>
    <w:rsid w:val="005E223F"/>
    <w:pPr>
      <w:keepNext/>
      <w:keepLines/>
      <w:spacing w:before="240" w:line="240" w:lineRule="auto"/>
      <w:outlineLvl w:val="2"/>
    </w:pPr>
    <w:rPr>
      <w:rFonts w:eastAsiaTheme="majorEastAsia" w:cstheme="majorBidi"/>
      <w:b/>
      <w:color w:val="243F60" w:themeColor="accent1" w:themeShade="7F"/>
      <w:sz w:val="36"/>
      <w:szCs w:val="24"/>
    </w:rPr>
  </w:style>
  <w:style w:type="paragraph" w:styleId="Heading4">
    <w:name w:val="heading 4"/>
    <w:aliases w:val="Heading 4 Section Title"/>
    <w:basedOn w:val="Normal"/>
    <w:next w:val="Normal"/>
    <w:link w:val="Heading4Char"/>
    <w:uiPriority w:val="9"/>
    <w:unhideWhenUsed/>
    <w:qFormat/>
    <w:rsid w:val="000563FA"/>
    <w:pPr>
      <w:keepNext/>
      <w:keepLines/>
      <w:spacing w:before="360" w:line="240" w:lineRule="auto"/>
      <w:ind w:firstLine="0"/>
      <w:outlineLvl w:val="3"/>
    </w:pPr>
    <w:rPr>
      <w:rFonts w:eastAsiaTheme="majorEastAsia" w:cstheme="majorBidi"/>
      <w:iCs/>
      <w:color w:val="2C4F77"/>
      <w:sz w:val="48"/>
    </w:rPr>
  </w:style>
  <w:style w:type="paragraph" w:styleId="Heading5">
    <w:name w:val="heading 5"/>
    <w:aliases w:val="Heading 5 Section subtitle"/>
    <w:basedOn w:val="Normal"/>
    <w:next w:val="Normal"/>
    <w:link w:val="Heading5Char"/>
    <w:uiPriority w:val="9"/>
    <w:unhideWhenUsed/>
    <w:qFormat/>
    <w:rsid w:val="000563FA"/>
    <w:pPr>
      <w:keepNext/>
      <w:keepLines/>
      <w:spacing w:before="120" w:after="120"/>
      <w:ind w:firstLine="0"/>
      <w:outlineLvl w:val="4"/>
    </w:pPr>
    <w:rPr>
      <w:rFonts w:eastAsiaTheme="majorEastAsia" w:cstheme="majorBidi"/>
      <w:i/>
      <w:color w:val="2C4F77"/>
      <w:sz w:val="28"/>
    </w:rPr>
  </w:style>
  <w:style w:type="paragraph" w:styleId="Heading6">
    <w:name w:val="heading 6"/>
    <w:aliases w:val="Heading 6 yet another lower level"/>
    <w:basedOn w:val="Normal"/>
    <w:next w:val="Normal"/>
    <w:link w:val="Heading6Char"/>
    <w:uiPriority w:val="9"/>
    <w:unhideWhenUsed/>
    <w:qFormat/>
    <w:rsid w:val="005F5C58"/>
    <w:pPr>
      <w:keepNext/>
      <w:keepLines/>
      <w:spacing w:after="0"/>
      <w:outlineLvl w:val="5"/>
    </w:pPr>
    <w:rPr>
      <w:rFonts w:eastAsiaTheme="majorEastAsia" w:cstheme="majorBidi"/>
      <w:i/>
      <w:color w:val="243F60" w:themeColor="accent1" w:themeShade="7F"/>
      <w:sz w:val="28"/>
    </w:rPr>
  </w:style>
  <w:style w:type="paragraph" w:styleId="Heading7">
    <w:name w:val="heading 7"/>
    <w:aliases w:val="Heading 7 still not the lowest level"/>
    <w:basedOn w:val="Normal"/>
    <w:next w:val="Normal"/>
    <w:link w:val="Heading7Char"/>
    <w:uiPriority w:val="9"/>
    <w:unhideWhenUsed/>
    <w:qFormat/>
    <w:rsid w:val="00324DD1"/>
    <w:pPr>
      <w:keepNext/>
      <w:keepLines/>
      <w:spacing w:after="120"/>
      <w:outlineLvl w:val="6"/>
    </w:pPr>
    <w:rPr>
      <w:rFonts w:eastAsia="Times New Roman" w:cstheme="majorBidi"/>
      <w:iCs/>
      <w:color w:val="2C4F77"/>
      <w:u w:val="single"/>
    </w:rPr>
  </w:style>
  <w:style w:type="paragraph" w:styleId="Heading8">
    <w:name w:val="heading 8"/>
    <w:basedOn w:val="Normal"/>
    <w:next w:val="Normal"/>
    <w:link w:val="Heading8Char"/>
    <w:uiPriority w:val="9"/>
    <w:unhideWhenUsed/>
    <w:qFormat/>
    <w:rsid w:val="00324DD1"/>
    <w:pPr>
      <w:keepNext/>
      <w:keepLines/>
      <w:spacing w:after="120"/>
      <w:outlineLvl w:val="7"/>
    </w:pPr>
    <w:rPr>
      <w:rFonts w:eastAsiaTheme="majorEastAsia" w:cstheme="majorBidi"/>
      <w:i/>
      <w:color w:val="2C4F77"/>
      <w:szCs w:val="21"/>
    </w:rPr>
  </w:style>
  <w:style w:type="paragraph" w:styleId="Heading9">
    <w:name w:val="heading 9"/>
    <w:basedOn w:val="Normal"/>
    <w:next w:val="Normal"/>
    <w:link w:val="Heading9Char"/>
    <w:uiPriority w:val="9"/>
    <w:unhideWhenUsed/>
    <w:qFormat/>
    <w:rsid w:val="009E0D2F"/>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AC2718"/>
    <w:pPr>
      <w:widowControl/>
      <w:spacing w:before="100" w:beforeAutospacing="1" w:after="100" w:afterAutospacing="1" w:line="240" w:lineRule="auto"/>
    </w:pPr>
    <w:rPr>
      <w:rFonts w:ascii="Times New Roman" w:eastAsiaTheme="minorEastAsia" w:hAnsi="Times New Roman" w:cs="Times New Roman"/>
      <w:szCs w:val="24"/>
    </w:rPr>
  </w:style>
  <w:style w:type="character" w:customStyle="1" w:styleId="Heading1Char">
    <w:name w:val="Heading 1 Char"/>
    <w:aliases w:val="Heading 1 Chapter Number Char"/>
    <w:basedOn w:val="DefaultParagraphFont"/>
    <w:link w:val="Heading1"/>
    <w:uiPriority w:val="9"/>
    <w:rsid w:val="005E223F"/>
    <w:rPr>
      <w:rFonts w:ascii="Arial" w:eastAsiaTheme="majorEastAsia" w:hAnsi="Arial" w:cstheme="majorBidi"/>
      <w:b/>
      <w:color w:val="2C4F77"/>
      <w:sz w:val="68"/>
      <w:szCs w:val="32"/>
    </w:rPr>
  </w:style>
  <w:style w:type="character" w:customStyle="1" w:styleId="Heading3Char">
    <w:name w:val="Heading 3 Char"/>
    <w:aliases w:val="Learning Objectives Char"/>
    <w:basedOn w:val="DefaultParagraphFont"/>
    <w:link w:val="Heading3"/>
    <w:uiPriority w:val="9"/>
    <w:rsid w:val="005E223F"/>
    <w:rPr>
      <w:rFonts w:ascii="Arial" w:eastAsiaTheme="majorEastAsia" w:hAnsi="Arial" w:cstheme="majorBidi"/>
      <w:b/>
      <w:color w:val="243F60" w:themeColor="accent1" w:themeShade="7F"/>
      <w:sz w:val="36"/>
      <w:szCs w:val="24"/>
    </w:rPr>
  </w:style>
  <w:style w:type="character" w:customStyle="1" w:styleId="Heading2Char">
    <w:name w:val="Heading 2 Char"/>
    <w:aliases w:val="Heading 2 Chapter Title Char"/>
    <w:basedOn w:val="DefaultParagraphFont"/>
    <w:link w:val="Heading2"/>
    <w:uiPriority w:val="9"/>
    <w:rsid w:val="005E223F"/>
    <w:rPr>
      <w:rFonts w:ascii="Arial" w:eastAsiaTheme="majorEastAsia" w:hAnsi="Arial" w:cstheme="majorBidi"/>
      <w:b/>
      <w:color w:val="943634"/>
      <w:sz w:val="68"/>
      <w:szCs w:val="26"/>
    </w:rPr>
  </w:style>
  <w:style w:type="character" w:customStyle="1" w:styleId="Heading4Char">
    <w:name w:val="Heading 4 Char"/>
    <w:aliases w:val="Heading 4 Section Title Char"/>
    <w:basedOn w:val="DefaultParagraphFont"/>
    <w:link w:val="Heading4"/>
    <w:uiPriority w:val="9"/>
    <w:rsid w:val="000563FA"/>
    <w:rPr>
      <w:rFonts w:ascii="Arial" w:eastAsiaTheme="majorEastAsia" w:hAnsi="Arial" w:cstheme="majorBidi"/>
      <w:iCs/>
      <w:color w:val="2C4F77"/>
      <w:sz w:val="48"/>
    </w:rPr>
  </w:style>
  <w:style w:type="character" w:customStyle="1" w:styleId="Heading5Char">
    <w:name w:val="Heading 5 Char"/>
    <w:aliases w:val="Heading 5 Section subtitle Char"/>
    <w:basedOn w:val="DefaultParagraphFont"/>
    <w:link w:val="Heading5"/>
    <w:uiPriority w:val="9"/>
    <w:rsid w:val="000563FA"/>
    <w:rPr>
      <w:rFonts w:ascii="Arial" w:eastAsiaTheme="majorEastAsia" w:hAnsi="Arial" w:cstheme="majorBidi"/>
      <w:i/>
      <w:color w:val="2C4F77"/>
      <w:sz w:val="28"/>
    </w:rPr>
  </w:style>
  <w:style w:type="paragraph" w:styleId="ListParagraph">
    <w:name w:val="List Paragraph"/>
    <w:basedOn w:val="Normal"/>
    <w:uiPriority w:val="34"/>
    <w:qFormat/>
    <w:rsid w:val="009A381C"/>
    <w:pPr>
      <w:ind w:left="720"/>
      <w:contextualSpacing/>
    </w:pPr>
  </w:style>
  <w:style w:type="paragraph" w:styleId="Title">
    <w:name w:val="Title"/>
    <w:aliases w:val="Objectives List"/>
    <w:basedOn w:val="Normal"/>
    <w:next w:val="Normal"/>
    <w:link w:val="TitleChar"/>
    <w:uiPriority w:val="10"/>
    <w:qFormat/>
    <w:rsid w:val="005E223F"/>
    <w:pPr>
      <w:numPr>
        <w:numId w:val="48"/>
      </w:numPr>
      <w:spacing w:after="120"/>
      <w:contextualSpacing/>
    </w:pPr>
    <w:rPr>
      <w:rFonts w:eastAsiaTheme="majorEastAsia" w:cstheme="majorBidi"/>
      <w:spacing w:val="-10"/>
      <w:kern w:val="28"/>
      <w:sz w:val="32"/>
      <w:szCs w:val="56"/>
    </w:rPr>
  </w:style>
  <w:style w:type="character" w:customStyle="1" w:styleId="TitleChar">
    <w:name w:val="Title Char"/>
    <w:aliases w:val="Objectives List Char"/>
    <w:basedOn w:val="DefaultParagraphFont"/>
    <w:link w:val="Title"/>
    <w:uiPriority w:val="10"/>
    <w:rsid w:val="005E223F"/>
    <w:rPr>
      <w:rFonts w:ascii="Arial" w:eastAsiaTheme="majorEastAsia" w:hAnsi="Arial" w:cstheme="majorBidi"/>
      <w:spacing w:val="-10"/>
      <w:kern w:val="28"/>
      <w:sz w:val="32"/>
      <w:szCs w:val="56"/>
    </w:rPr>
  </w:style>
  <w:style w:type="paragraph" w:styleId="EndnoteText">
    <w:name w:val="endnote text"/>
    <w:basedOn w:val="Normal"/>
    <w:link w:val="EndnoteTextChar"/>
    <w:uiPriority w:val="99"/>
    <w:unhideWhenUsed/>
    <w:rsid w:val="00E94B26"/>
    <w:pPr>
      <w:spacing w:after="0" w:line="240" w:lineRule="auto"/>
    </w:pPr>
    <w:rPr>
      <w:sz w:val="20"/>
      <w:szCs w:val="20"/>
    </w:rPr>
  </w:style>
  <w:style w:type="character" w:customStyle="1" w:styleId="EndnoteTextChar">
    <w:name w:val="Endnote Text Char"/>
    <w:basedOn w:val="DefaultParagraphFont"/>
    <w:link w:val="EndnoteText"/>
    <w:uiPriority w:val="99"/>
    <w:rsid w:val="00E94B26"/>
    <w:rPr>
      <w:rFonts w:ascii="Verdana" w:hAnsi="Verdana"/>
      <w:sz w:val="20"/>
      <w:szCs w:val="20"/>
    </w:rPr>
  </w:style>
  <w:style w:type="character" w:styleId="EndnoteReference">
    <w:name w:val="endnote reference"/>
    <w:basedOn w:val="DefaultParagraphFont"/>
    <w:uiPriority w:val="99"/>
    <w:unhideWhenUsed/>
    <w:rsid w:val="00E94B26"/>
    <w:rPr>
      <w:vertAlign w:val="superscript"/>
    </w:rPr>
  </w:style>
  <w:style w:type="paragraph" w:styleId="Revision">
    <w:name w:val="Revision"/>
    <w:hidden/>
    <w:uiPriority w:val="99"/>
    <w:semiHidden/>
    <w:rsid w:val="00822C06"/>
    <w:pPr>
      <w:widowControl/>
      <w:spacing w:after="0" w:line="240" w:lineRule="auto"/>
    </w:pPr>
    <w:rPr>
      <w:rFonts w:ascii="Verdana" w:hAnsi="Verdana"/>
      <w:sz w:val="24"/>
    </w:rPr>
  </w:style>
  <w:style w:type="paragraph" w:styleId="BalloonText">
    <w:name w:val="Balloon Text"/>
    <w:basedOn w:val="Normal"/>
    <w:link w:val="BalloonTextChar"/>
    <w:uiPriority w:val="99"/>
    <w:semiHidden/>
    <w:unhideWhenUsed/>
    <w:rsid w:val="0059103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91035"/>
    <w:rPr>
      <w:rFonts w:ascii="Segoe UI" w:hAnsi="Segoe UI" w:cs="Segoe UI"/>
      <w:sz w:val="18"/>
      <w:szCs w:val="18"/>
    </w:rPr>
  </w:style>
  <w:style w:type="character" w:styleId="CommentReference">
    <w:name w:val="annotation reference"/>
    <w:basedOn w:val="DefaultParagraphFont"/>
    <w:uiPriority w:val="99"/>
    <w:semiHidden/>
    <w:unhideWhenUsed/>
    <w:rsid w:val="00EF6D1D"/>
    <w:rPr>
      <w:sz w:val="16"/>
      <w:szCs w:val="16"/>
    </w:rPr>
  </w:style>
  <w:style w:type="paragraph" w:styleId="CommentText">
    <w:name w:val="annotation text"/>
    <w:basedOn w:val="Normal"/>
    <w:link w:val="CommentTextChar"/>
    <w:uiPriority w:val="99"/>
    <w:semiHidden/>
    <w:unhideWhenUsed/>
    <w:rsid w:val="00EF6D1D"/>
    <w:pPr>
      <w:widowControl/>
      <w:spacing w:after="160" w:line="240" w:lineRule="auto"/>
      <w:ind w:firstLine="0"/>
    </w:pPr>
    <w:rPr>
      <w:rFonts w:asciiTheme="minorHAnsi" w:hAnsiTheme="minorHAnsi"/>
      <w:sz w:val="20"/>
      <w:szCs w:val="20"/>
    </w:rPr>
  </w:style>
  <w:style w:type="character" w:customStyle="1" w:styleId="CommentTextChar">
    <w:name w:val="Comment Text Char"/>
    <w:basedOn w:val="DefaultParagraphFont"/>
    <w:link w:val="CommentText"/>
    <w:uiPriority w:val="99"/>
    <w:semiHidden/>
    <w:rsid w:val="00EF6D1D"/>
    <w:rPr>
      <w:sz w:val="20"/>
      <w:szCs w:val="20"/>
    </w:rPr>
  </w:style>
  <w:style w:type="paragraph" w:styleId="FootnoteText">
    <w:name w:val="footnote text"/>
    <w:basedOn w:val="Normal"/>
    <w:link w:val="FootnoteTextChar"/>
    <w:uiPriority w:val="99"/>
    <w:semiHidden/>
    <w:unhideWhenUsed/>
    <w:rsid w:val="00EF6D1D"/>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EF6D1D"/>
    <w:rPr>
      <w:rFonts w:ascii="Verdana" w:hAnsi="Verdana"/>
      <w:sz w:val="20"/>
      <w:szCs w:val="20"/>
    </w:rPr>
  </w:style>
  <w:style w:type="character" w:styleId="FootnoteReference">
    <w:name w:val="footnote reference"/>
    <w:basedOn w:val="DefaultParagraphFont"/>
    <w:uiPriority w:val="99"/>
    <w:semiHidden/>
    <w:unhideWhenUsed/>
    <w:rsid w:val="00EF6D1D"/>
    <w:rPr>
      <w:vertAlign w:val="superscript"/>
    </w:rPr>
  </w:style>
  <w:style w:type="character" w:styleId="Hyperlink">
    <w:name w:val="Hyperlink"/>
    <w:basedOn w:val="DefaultParagraphFont"/>
    <w:uiPriority w:val="99"/>
    <w:unhideWhenUsed/>
    <w:rsid w:val="009143FF"/>
    <w:rPr>
      <w:color w:val="0000FF" w:themeColor="hyperlink"/>
      <w:u w:val="single"/>
    </w:rPr>
  </w:style>
  <w:style w:type="paragraph" w:styleId="Quote">
    <w:name w:val="Quote"/>
    <w:aliases w:val="Quote Long Indented"/>
    <w:basedOn w:val="Normal"/>
    <w:next w:val="Normal"/>
    <w:link w:val="QuoteChar"/>
    <w:uiPriority w:val="29"/>
    <w:qFormat/>
    <w:rsid w:val="005E223F"/>
    <w:pPr>
      <w:spacing w:before="120"/>
      <w:ind w:left="720" w:right="720"/>
    </w:pPr>
    <w:rPr>
      <w:iCs/>
    </w:rPr>
  </w:style>
  <w:style w:type="character" w:customStyle="1" w:styleId="QuoteChar">
    <w:name w:val="Quote Char"/>
    <w:aliases w:val="Quote Long Indented Char"/>
    <w:basedOn w:val="DefaultParagraphFont"/>
    <w:link w:val="Quote"/>
    <w:uiPriority w:val="29"/>
    <w:rsid w:val="005E223F"/>
    <w:rPr>
      <w:rFonts w:ascii="Arial" w:hAnsi="Arial"/>
      <w:iCs/>
      <w:sz w:val="24"/>
    </w:rPr>
  </w:style>
  <w:style w:type="paragraph" w:styleId="CommentSubject">
    <w:name w:val="annotation subject"/>
    <w:basedOn w:val="CommentText"/>
    <w:next w:val="CommentText"/>
    <w:link w:val="CommentSubjectChar"/>
    <w:uiPriority w:val="99"/>
    <w:semiHidden/>
    <w:unhideWhenUsed/>
    <w:rsid w:val="003B1AA7"/>
    <w:pPr>
      <w:widowControl w:val="0"/>
      <w:spacing w:after="240"/>
      <w:ind w:firstLine="720"/>
    </w:pPr>
    <w:rPr>
      <w:rFonts w:ascii="Verdana" w:hAnsi="Verdana"/>
      <w:b/>
      <w:bCs/>
    </w:rPr>
  </w:style>
  <w:style w:type="character" w:customStyle="1" w:styleId="CommentSubjectChar">
    <w:name w:val="Comment Subject Char"/>
    <w:basedOn w:val="CommentTextChar"/>
    <w:link w:val="CommentSubject"/>
    <w:uiPriority w:val="99"/>
    <w:semiHidden/>
    <w:rsid w:val="003B1AA7"/>
    <w:rPr>
      <w:rFonts w:ascii="Verdana" w:hAnsi="Verdana"/>
      <w:b/>
      <w:bCs/>
      <w:sz w:val="20"/>
      <w:szCs w:val="20"/>
    </w:rPr>
  </w:style>
  <w:style w:type="paragraph" w:customStyle="1" w:styleId="listinthetext">
    <w:name w:val="list in the text"/>
    <w:basedOn w:val="Normal"/>
    <w:next w:val="Normal"/>
    <w:rsid w:val="009F1FD6"/>
    <w:pPr>
      <w:numPr>
        <w:numId w:val="16"/>
      </w:numPr>
      <w:spacing w:before="120" w:after="120"/>
    </w:pPr>
    <w:rPr>
      <w:bdr w:val="none" w:sz="0" w:space="0" w:color="auto" w:frame="1"/>
    </w:rPr>
  </w:style>
  <w:style w:type="paragraph" w:styleId="Caption">
    <w:name w:val="caption"/>
    <w:basedOn w:val="Normal"/>
    <w:next w:val="Normal"/>
    <w:uiPriority w:val="35"/>
    <w:unhideWhenUsed/>
    <w:qFormat/>
    <w:rsid w:val="00324DD1"/>
    <w:pPr>
      <w:spacing w:before="120" w:after="120" w:line="240" w:lineRule="auto"/>
      <w:ind w:firstLine="0"/>
    </w:pPr>
    <w:rPr>
      <w:i/>
      <w:iCs/>
      <w:color w:val="2C4F77"/>
      <w:szCs w:val="18"/>
    </w:rPr>
  </w:style>
  <w:style w:type="character" w:customStyle="1" w:styleId="Heading6Char">
    <w:name w:val="Heading 6 Char"/>
    <w:aliases w:val="Heading 6 yet another lower level Char"/>
    <w:basedOn w:val="DefaultParagraphFont"/>
    <w:link w:val="Heading6"/>
    <w:uiPriority w:val="9"/>
    <w:rsid w:val="005F5C58"/>
    <w:rPr>
      <w:rFonts w:ascii="Verdana" w:eastAsiaTheme="majorEastAsia" w:hAnsi="Verdana" w:cstheme="majorBidi"/>
      <w:i/>
      <w:color w:val="243F60" w:themeColor="accent1" w:themeShade="7F"/>
      <w:sz w:val="28"/>
    </w:rPr>
  </w:style>
  <w:style w:type="table" w:customStyle="1" w:styleId="GridTable4-Accent51">
    <w:name w:val="Grid Table 4 - Accent 51"/>
    <w:basedOn w:val="TableNormal"/>
    <w:next w:val="GridTable4Accent5"/>
    <w:uiPriority w:val="49"/>
    <w:rsid w:val="005F5C58"/>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5">
    <w:name w:val="Grid Table 4 Accent 5"/>
    <w:basedOn w:val="TableNormal"/>
    <w:uiPriority w:val="49"/>
    <w:rsid w:val="005F5C58"/>
    <w:pPr>
      <w:spacing w:after="0"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GridTable4-Accent52">
    <w:name w:val="Grid Table 4 - Accent 52"/>
    <w:basedOn w:val="TableNormal"/>
    <w:next w:val="GridTable4Accent5"/>
    <w:uiPriority w:val="49"/>
    <w:rsid w:val="008B384D"/>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styleId="Header">
    <w:name w:val="header"/>
    <w:basedOn w:val="Normal"/>
    <w:link w:val="HeaderChar"/>
    <w:uiPriority w:val="99"/>
    <w:unhideWhenUsed/>
    <w:rsid w:val="008B384D"/>
    <w:pPr>
      <w:tabs>
        <w:tab w:val="center" w:pos="4680"/>
        <w:tab w:val="right" w:pos="9360"/>
      </w:tabs>
      <w:spacing w:after="0" w:line="240" w:lineRule="auto"/>
    </w:pPr>
  </w:style>
  <w:style w:type="character" w:customStyle="1" w:styleId="HeaderChar">
    <w:name w:val="Header Char"/>
    <w:basedOn w:val="DefaultParagraphFont"/>
    <w:link w:val="Header"/>
    <w:uiPriority w:val="99"/>
    <w:rsid w:val="008B384D"/>
    <w:rPr>
      <w:rFonts w:ascii="Verdana" w:hAnsi="Verdana"/>
      <w:sz w:val="24"/>
    </w:rPr>
  </w:style>
  <w:style w:type="paragraph" w:styleId="Footer">
    <w:name w:val="footer"/>
    <w:basedOn w:val="Normal"/>
    <w:link w:val="FooterChar"/>
    <w:uiPriority w:val="99"/>
    <w:unhideWhenUsed/>
    <w:rsid w:val="008B384D"/>
    <w:pPr>
      <w:tabs>
        <w:tab w:val="center" w:pos="4680"/>
        <w:tab w:val="right" w:pos="9360"/>
      </w:tabs>
      <w:spacing w:after="0" w:line="240" w:lineRule="auto"/>
    </w:pPr>
  </w:style>
  <w:style w:type="character" w:customStyle="1" w:styleId="FooterChar">
    <w:name w:val="Footer Char"/>
    <w:basedOn w:val="DefaultParagraphFont"/>
    <w:link w:val="Footer"/>
    <w:uiPriority w:val="99"/>
    <w:rsid w:val="008B384D"/>
    <w:rPr>
      <w:rFonts w:ascii="Verdana" w:hAnsi="Verdana"/>
      <w:sz w:val="24"/>
    </w:rPr>
  </w:style>
  <w:style w:type="table" w:customStyle="1" w:styleId="GridTable4-Accent53">
    <w:name w:val="Grid Table 4 - Accent 53"/>
    <w:basedOn w:val="TableNormal"/>
    <w:next w:val="GridTable4Accent5"/>
    <w:uiPriority w:val="49"/>
    <w:rsid w:val="00814011"/>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TableGrid">
    <w:name w:val="Table Grid"/>
    <w:basedOn w:val="TableNormal"/>
    <w:uiPriority w:val="59"/>
    <w:rsid w:val="001B271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
    <w:name w:val="Grid Table 4 Accent 1"/>
    <w:basedOn w:val="TableNormal"/>
    <w:uiPriority w:val="49"/>
    <w:rsid w:val="001B271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styleId="Strong">
    <w:name w:val="Strong"/>
    <w:basedOn w:val="DefaultParagraphFont"/>
    <w:uiPriority w:val="22"/>
    <w:qFormat/>
    <w:rsid w:val="005B1B09"/>
    <w:rPr>
      <w:b/>
      <w:bCs/>
    </w:rPr>
  </w:style>
  <w:style w:type="paragraph" w:styleId="PlainText">
    <w:name w:val="Plain Text"/>
    <w:basedOn w:val="Normal"/>
    <w:link w:val="PlainTextChar"/>
    <w:uiPriority w:val="99"/>
    <w:semiHidden/>
    <w:unhideWhenUsed/>
    <w:rsid w:val="005B1B09"/>
    <w:pPr>
      <w:widowControl/>
      <w:spacing w:after="0" w:line="240" w:lineRule="auto"/>
      <w:ind w:firstLine="0"/>
    </w:pPr>
    <w:rPr>
      <w:rFonts w:ascii="Calibri" w:eastAsia="Times New Roman" w:hAnsi="Calibri"/>
      <w:szCs w:val="21"/>
    </w:rPr>
  </w:style>
  <w:style w:type="character" w:customStyle="1" w:styleId="PlainTextChar">
    <w:name w:val="Plain Text Char"/>
    <w:basedOn w:val="DefaultParagraphFont"/>
    <w:link w:val="PlainText"/>
    <w:uiPriority w:val="99"/>
    <w:semiHidden/>
    <w:rsid w:val="005B1B09"/>
    <w:rPr>
      <w:rFonts w:ascii="Calibri" w:eastAsia="Times New Roman" w:hAnsi="Calibri"/>
      <w:sz w:val="24"/>
      <w:szCs w:val="21"/>
    </w:rPr>
  </w:style>
  <w:style w:type="character" w:customStyle="1" w:styleId="Heading7Char">
    <w:name w:val="Heading 7 Char"/>
    <w:aliases w:val="Heading 7 still not the lowest level Char"/>
    <w:basedOn w:val="DefaultParagraphFont"/>
    <w:link w:val="Heading7"/>
    <w:uiPriority w:val="9"/>
    <w:rsid w:val="00324DD1"/>
    <w:rPr>
      <w:rFonts w:ascii="Arial" w:eastAsia="Times New Roman" w:hAnsi="Arial" w:cstheme="majorBidi"/>
      <w:iCs/>
      <w:color w:val="2C4F77"/>
      <w:sz w:val="24"/>
      <w:u w:val="single"/>
    </w:rPr>
  </w:style>
  <w:style w:type="character" w:customStyle="1" w:styleId="Heading8Char">
    <w:name w:val="Heading 8 Char"/>
    <w:basedOn w:val="DefaultParagraphFont"/>
    <w:link w:val="Heading8"/>
    <w:uiPriority w:val="9"/>
    <w:rsid w:val="00324DD1"/>
    <w:rPr>
      <w:rFonts w:ascii="Arial" w:eastAsiaTheme="majorEastAsia" w:hAnsi="Arial" w:cstheme="majorBidi"/>
      <w:i/>
      <w:color w:val="2C4F77"/>
      <w:sz w:val="24"/>
      <w:szCs w:val="21"/>
    </w:rPr>
  </w:style>
  <w:style w:type="character" w:customStyle="1" w:styleId="Heading9Char">
    <w:name w:val="Heading 9 Char"/>
    <w:basedOn w:val="DefaultParagraphFont"/>
    <w:link w:val="Heading9"/>
    <w:uiPriority w:val="9"/>
    <w:rsid w:val="009E0D2F"/>
    <w:rPr>
      <w:rFonts w:asciiTheme="majorHAnsi" w:eastAsiaTheme="majorEastAsia" w:hAnsiTheme="majorHAnsi" w:cstheme="majorBidi"/>
      <w:i/>
      <w:iCs/>
      <w:color w:val="272727" w:themeColor="text1" w:themeTint="D8"/>
      <w:sz w:val="21"/>
      <w:szCs w:val="21"/>
    </w:rPr>
  </w:style>
  <w:style w:type="paragraph" w:styleId="BodyText">
    <w:name w:val="Body Text"/>
    <w:basedOn w:val="Normal"/>
    <w:link w:val="BodyTextChar"/>
    <w:uiPriority w:val="1"/>
    <w:rsid w:val="0098110D"/>
    <w:pPr>
      <w:spacing w:before="69" w:after="0" w:line="240" w:lineRule="auto"/>
      <w:ind w:left="100" w:firstLine="0"/>
    </w:pPr>
    <w:rPr>
      <w:rFonts w:eastAsia="Arial"/>
      <w:szCs w:val="24"/>
    </w:rPr>
  </w:style>
  <w:style w:type="character" w:customStyle="1" w:styleId="BodyTextChar">
    <w:name w:val="Body Text Char"/>
    <w:basedOn w:val="DefaultParagraphFont"/>
    <w:link w:val="BodyText"/>
    <w:uiPriority w:val="1"/>
    <w:rsid w:val="0098110D"/>
    <w:rPr>
      <w:rFonts w:ascii="Arial" w:eastAsia="Arial" w:hAnsi="Arial"/>
      <w:sz w:val="24"/>
      <w:szCs w:val="24"/>
    </w:rPr>
  </w:style>
  <w:style w:type="character" w:styleId="FollowedHyperlink">
    <w:name w:val="FollowedHyperlink"/>
    <w:basedOn w:val="DefaultParagraphFont"/>
    <w:uiPriority w:val="99"/>
    <w:semiHidden/>
    <w:unhideWhenUsed/>
    <w:rsid w:val="00D63139"/>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18" Type="http://schemas.openxmlformats.org/officeDocument/2006/relationships/footer" Target="footer2.xml"/><Relationship Id="rId26"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image" Target="media/image6.jpeg"/><Relationship Id="rId34" Type="http://schemas.openxmlformats.org/officeDocument/2006/relationships/footer" Target="footer3.xml"/><Relationship Id="rId7" Type="http://schemas.openxmlformats.org/officeDocument/2006/relationships/footnotes" Target="footnotes.xml"/><Relationship Id="rId12" Type="http://schemas.openxmlformats.org/officeDocument/2006/relationships/hyperlink" Target="http://hdl.handle.net/10919/70961" TargetMode="External"/><Relationship Id="rId17" Type="http://schemas.openxmlformats.org/officeDocument/2006/relationships/footer" Target="footer1.xml"/><Relationship Id="rId25" Type="http://schemas.openxmlformats.org/officeDocument/2006/relationships/image" Target="media/image10.jpeg"/><Relationship Id="rId33" Type="http://schemas.openxmlformats.org/officeDocument/2006/relationships/hyperlink" Target="https://www.flickr.com/photos/keithallison/15391686440" TargetMode="External"/><Relationship Id="rId2" Type="http://schemas.openxmlformats.org/officeDocument/2006/relationships/numbering" Target="numbering.xml"/><Relationship Id="rId16" Type="http://schemas.openxmlformats.org/officeDocument/2006/relationships/hyperlink" Target="http://hdl.handle.net/10919/70961" TargetMode="External"/><Relationship Id="rId20" Type="http://schemas.openxmlformats.org/officeDocument/2006/relationships/image" Target="media/image5.jpeg"/><Relationship Id="rId29" Type="http://schemas.openxmlformats.org/officeDocument/2006/relationships/hyperlink" Target="http://www.bls.gov/news.release/union2.t01.htm"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24" Type="http://schemas.openxmlformats.org/officeDocument/2006/relationships/image" Target="media/image9.jpeg"/><Relationship Id="rId32" Type="http://schemas.openxmlformats.org/officeDocument/2006/relationships/hyperlink" Target="https://creativecommons.org/licenses/by-sa/2.0/" TargetMode="External"/><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s://creativecommons.org/licenses/by-nc-sa/3.0/" TargetMode="External"/><Relationship Id="rId23" Type="http://schemas.openxmlformats.org/officeDocument/2006/relationships/image" Target="media/image8.png"/><Relationship Id="rId28" Type="http://schemas.openxmlformats.org/officeDocument/2006/relationships/hyperlink" Target="http://digitalcommons.ilr.cornell.edu/cgi/viewcontent.cgi?article=1176&amp;context=key_workplace" TargetMode="External"/><Relationship Id="rId36" Type="http://schemas.openxmlformats.org/officeDocument/2006/relationships/fontTable" Target="fontTable.xml"/><Relationship Id="rId10" Type="http://schemas.openxmlformats.org/officeDocument/2006/relationships/hyperlink" Target="http://creativecommons.org/licenses/by-nc-sa/3.0/" TargetMode="External"/><Relationship Id="rId19" Type="http://schemas.openxmlformats.org/officeDocument/2006/relationships/image" Target="media/image4.jpeg"/><Relationship Id="rId31" Type="http://schemas.openxmlformats.org/officeDocument/2006/relationships/hyperlink" Target="https://www.flickr.com/photos/br5ad/7972608004" TargetMode="External"/><Relationship Id="rId4" Type="http://schemas.microsoft.com/office/2007/relationships/stylesWithEffects" Target="stylesWithEffects.xml"/><Relationship Id="rId9" Type="http://schemas.openxmlformats.org/officeDocument/2006/relationships/hyperlink" Target="http://creativecommons.org/licenses/by-nc-sa/3.0/" TargetMode="External"/><Relationship Id="rId14" Type="http://schemas.openxmlformats.org/officeDocument/2006/relationships/hyperlink" Target="http://bcraigdesign.com/" TargetMode="External"/><Relationship Id="rId22" Type="http://schemas.openxmlformats.org/officeDocument/2006/relationships/image" Target="media/image7.jpeg"/><Relationship Id="rId27" Type="http://schemas.openxmlformats.org/officeDocument/2006/relationships/image" Target="media/image12.jpeg"/><Relationship Id="rId30" Type="http://schemas.openxmlformats.org/officeDocument/2006/relationships/hyperlink" Target="https://creativecommons.org/licenses/by-sa/2.0/" TargetMode="External"/><Relationship Id="rId35" Type="http://schemas.openxmlformats.org/officeDocument/2006/relationships/footer" Target="footer4.xml"/></Relationships>
</file>

<file path=word/_rels/endnotes.xml.rels><?xml version="1.0" encoding="UTF-8" standalone="yes"?>
<Relationships xmlns="http://schemas.openxmlformats.org/package/2006/relationships"><Relationship Id="rId8" Type="http://schemas.openxmlformats.org/officeDocument/2006/relationships/hyperlink" Target="http://usatoday30.usatoday.com/news/nation/2001-04-18-hawaii.htm" TargetMode="External"/><Relationship Id="rId3" Type="http://schemas.openxmlformats.org/officeDocument/2006/relationships/hyperlink" Target="https://en.wikipedia.org/wiki/Labor_unions_in_the_United_States" TargetMode="External"/><Relationship Id="rId7" Type="http://schemas.openxmlformats.org/officeDocument/2006/relationships/hyperlink" Target="http://articles.latimes.com/2003/sep/21/news/adna-yale21" TargetMode="External"/><Relationship Id="rId12" Type="http://schemas.openxmlformats.org/officeDocument/2006/relationships/hyperlink" Target="http://launionaflcio.org/what-is-a-union" TargetMode="External"/><Relationship Id="rId2" Type="http://schemas.openxmlformats.org/officeDocument/2006/relationships/hyperlink" Target="http://www.bls.gov/news.release/union2.t01.htm" TargetMode="External"/><Relationship Id="rId1" Type="http://schemas.openxmlformats.org/officeDocument/2006/relationships/hyperlink" Target="http://digitalcommons.ilr.cornell.edu/cgi/viewcontent.cgi?article=1176&amp;context=key_workplace" TargetMode="External"/><Relationship Id="rId6" Type="http://schemas.openxmlformats.org/officeDocument/2006/relationships/hyperlink" Target="http://www.nytimes.com/2003/03/04/nyregion/yale-s-labor-troubles-deepen-as-thousands-go-on-strike.html" TargetMode="External"/><Relationship Id="rId11" Type="http://schemas.openxmlformats.org/officeDocument/2006/relationships/hyperlink" Target="http://www.cnn.com/2012/09/27/sport/nfl-referees-deal/" TargetMode="External"/><Relationship Id="rId5" Type="http://schemas.openxmlformats.org/officeDocument/2006/relationships/hyperlink" Target="http://www.nytimes.com/2011/01/22/business/22union.html" TargetMode="External"/><Relationship Id="rId10" Type="http://schemas.openxmlformats.org/officeDocument/2006/relationships/hyperlink" Target="http://edition.cnn.com/2011/SPORT/07/25/nfl.deal/" TargetMode="External"/><Relationship Id="rId4" Type="http://schemas.openxmlformats.org/officeDocument/2006/relationships/hyperlink" Target="http://www.wsj.com/articles/SB10001424052748703822404575019350727544666" TargetMode="External"/><Relationship Id="rId9" Type="http://schemas.openxmlformats.org/officeDocument/2006/relationships/hyperlink" Target="http://ftp.workingamerica.org/Press-Room/Press-Releases/Statement-by-AFL-CIO-President-John-Sweeney-on-Mi" TargetMode="External"/></Relationships>
</file>

<file path=word/_rels/footer1.xml.rels><?xml version="1.0" encoding="UTF-8" standalone="yes"?>
<Relationships xmlns="http://schemas.openxmlformats.org/package/2006/relationships"><Relationship Id="rId3" Type="http://schemas.openxmlformats.org/officeDocument/2006/relationships/hyperlink" Target="http://hdl.handle.net/10919/70961" TargetMode="External"/><Relationship Id="rId2" Type="http://schemas.openxmlformats.org/officeDocument/2006/relationships/image" Target="media/image3.png"/><Relationship Id="rId1" Type="http://schemas.openxmlformats.org/officeDocument/2006/relationships/hyperlink" Target="http://creativecommons.org/licenses/by-nc-sa/3.0/" TargetMode="External"/></Relationships>
</file>

<file path=word/_rels/footer3.xml.rels><?xml version="1.0" encoding="UTF-8" standalone="yes"?>
<Relationships xmlns="http://schemas.openxmlformats.org/package/2006/relationships"><Relationship Id="rId3" Type="http://schemas.openxmlformats.org/officeDocument/2006/relationships/hyperlink" Target="http://hdl.handle.net/10919/70961" TargetMode="External"/><Relationship Id="rId2" Type="http://schemas.openxmlformats.org/officeDocument/2006/relationships/image" Target="media/image3.png"/><Relationship Id="rId1" Type="http://schemas.openxmlformats.org/officeDocument/2006/relationships/hyperlink" Target="http://creativecommons.org/licenses/by-nc-sa/3.0/" TargetMode="External"/></Relationships>
</file>

<file path=word/_rels/footer4.xml.rels><?xml version="1.0" encoding="UTF-8" standalone="yes"?>
<Relationships xmlns="http://schemas.openxmlformats.org/package/2006/relationships"><Relationship Id="rId3" Type="http://schemas.openxmlformats.org/officeDocument/2006/relationships/hyperlink" Target="http://hdl.handle.net/10919/70961" TargetMode="External"/><Relationship Id="rId2" Type="http://schemas.openxmlformats.org/officeDocument/2006/relationships/image" Target="media/image3.png"/><Relationship Id="rId1" Type="http://schemas.openxmlformats.org/officeDocument/2006/relationships/hyperlink" Target="http://creativecommons.org/licenses/by-nc-sa/3.0/"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aty%20Cortes\Documents\Custom%20Office%20Templates\Chapter%20Layout%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E8966D-1D12-4C31-B449-840E07A5EF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Chapter Layout Template</Template>
  <TotalTime>3</TotalTime>
  <Pages>14</Pages>
  <Words>2932</Words>
  <Characters>16718</Characters>
  <Application>Microsoft Office Word</Application>
  <DocSecurity>0</DocSecurity>
  <Lines>139</Lines>
  <Paragraphs>39</Paragraphs>
  <ScaleCrop>false</ScaleCrop>
  <HeadingPairs>
    <vt:vector size="2" baseType="variant">
      <vt:variant>
        <vt:lpstr>Title</vt:lpstr>
      </vt:variant>
      <vt:variant>
        <vt:i4>1</vt:i4>
      </vt:variant>
    </vt:vector>
  </HeadingPairs>
  <TitlesOfParts>
    <vt:vector size="1" baseType="lpstr">
      <vt:lpstr/>
    </vt:vector>
  </TitlesOfParts>
  <Company>Pamplin</Company>
  <LinksUpToDate>false</LinksUpToDate>
  <CharactersWithSpaces>19611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Skripak, Cortes, Walz</dc:creator>
  <cp:lastModifiedBy>Walz, Anita</cp:lastModifiedBy>
  <cp:revision>3</cp:revision>
  <cp:lastPrinted>2016-08-08T00:34:00Z</cp:lastPrinted>
  <dcterms:created xsi:type="dcterms:W3CDTF">2016-08-08T00:34:00Z</dcterms:created>
  <dcterms:modified xsi:type="dcterms:W3CDTF">2016-08-08T00:37:00Z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2016-01-28T00:00:00Z</vt:filetime>
  </property>
  <property fmtid="{D5CDD505-2E9C-101B-9397-08002B2CF9AE}" pid="3" name="LastSaved">
    <vt:filetime>2016-01-28T00:00:00Z</vt:filetime>
  </property>
</Properties>
</file>